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FB687" w14:textId="77777777" w:rsidR="008C24FB" w:rsidRDefault="008C24FB">
      <w:pPr>
        <w:autoSpaceDE/>
        <w:autoSpaceDN/>
        <w:adjustRightInd/>
      </w:pPr>
      <w:bookmarkStart w:id="0" w:name="_Toc426275306"/>
      <w:r>
        <w:rPr>
          <w:noProof/>
        </w:rPr>
        <w:drawing>
          <wp:inline distT="0" distB="0" distL="0" distR="0" wp14:anchorId="0D06D50B" wp14:editId="47A1B0E1">
            <wp:extent cx="5943600" cy="89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ychology.jp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5943600" cy="898525"/>
                    </a:xfrm>
                    <a:prstGeom prst="rect">
                      <a:avLst/>
                    </a:prstGeom>
                  </pic:spPr>
                </pic:pic>
              </a:graphicData>
            </a:graphic>
          </wp:inline>
        </w:drawing>
      </w:r>
    </w:p>
    <w:p w14:paraId="38BA7092" w14:textId="77777777" w:rsidR="008C24FB" w:rsidRDefault="008C24FB">
      <w:pPr>
        <w:autoSpaceDE/>
        <w:autoSpaceDN/>
        <w:adjustRightInd/>
      </w:pPr>
    </w:p>
    <w:p w14:paraId="3FBF1245" w14:textId="77777777" w:rsidR="008C24FB" w:rsidRDefault="008C24FB" w:rsidP="008C24FB">
      <w:pPr>
        <w:jc w:val="center"/>
        <w:rPr>
          <w:b/>
          <w:sz w:val="52"/>
          <w:szCs w:val="52"/>
        </w:rPr>
      </w:pPr>
    </w:p>
    <w:p w14:paraId="10EB93F2" w14:textId="74DE4187" w:rsidR="008C24FB" w:rsidRDefault="008C24FB" w:rsidP="008C24FB">
      <w:pPr>
        <w:jc w:val="center"/>
        <w:rPr>
          <w:b/>
          <w:sz w:val="52"/>
          <w:szCs w:val="52"/>
        </w:rPr>
      </w:pPr>
    </w:p>
    <w:p w14:paraId="0D84BD59" w14:textId="77777777" w:rsidR="002F1562" w:rsidRDefault="002F1562" w:rsidP="008C24FB">
      <w:pPr>
        <w:jc w:val="center"/>
        <w:rPr>
          <w:b/>
          <w:sz w:val="52"/>
          <w:szCs w:val="52"/>
        </w:rPr>
      </w:pPr>
    </w:p>
    <w:p w14:paraId="53D25B2B" w14:textId="77777777" w:rsidR="008C24FB" w:rsidRDefault="008C24FB" w:rsidP="008C24FB">
      <w:pPr>
        <w:jc w:val="center"/>
        <w:rPr>
          <w:b/>
          <w:sz w:val="52"/>
          <w:szCs w:val="52"/>
        </w:rPr>
      </w:pPr>
    </w:p>
    <w:p w14:paraId="1C69A507" w14:textId="77777777" w:rsidR="00C47E55" w:rsidRDefault="008C24FB" w:rsidP="008C24FB">
      <w:pPr>
        <w:jc w:val="center"/>
        <w:rPr>
          <w:b/>
          <w:sz w:val="52"/>
          <w:szCs w:val="52"/>
        </w:rPr>
      </w:pPr>
      <w:r>
        <w:rPr>
          <w:b/>
          <w:sz w:val="52"/>
          <w:szCs w:val="52"/>
        </w:rPr>
        <w:t xml:space="preserve">Cognitive Psychology Handbook </w:t>
      </w:r>
    </w:p>
    <w:p w14:paraId="5A819D8A" w14:textId="35D08ACD" w:rsidR="008C24FB" w:rsidRPr="00FA5041" w:rsidRDefault="008C24FB" w:rsidP="008C24FB">
      <w:pPr>
        <w:jc w:val="center"/>
        <w:rPr>
          <w:b/>
          <w:sz w:val="52"/>
          <w:szCs w:val="52"/>
        </w:rPr>
      </w:pPr>
      <w:r>
        <w:rPr>
          <w:b/>
          <w:sz w:val="52"/>
          <w:szCs w:val="52"/>
        </w:rPr>
        <w:t>for 2019-20</w:t>
      </w:r>
    </w:p>
    <w:p w14:paraId="3985A641" w14:textId="77777777" w:rsidR="008C24FB" w:rsidRPr="00D76A7A" w:rsidRDefault="008C24FB" w:rsidP="008C24FB">
      <w:pPr>
        <w:jc w:val="center"/>
      </w:pPr>
    </w:p>
    <w:p w14:paraId="5747CD66" w14:textId="77777777" w:rsidR="008C24FB" w:rsidRPr="00D76A7A" w:rsidRDefault="008C24FB" w:rsidP="008C24FB">
      <w:pPr>
        <w:jc w:val="center"/>
      </w:pPr>
    </w:p>
    <w:p w14:paraId="789FAE53" w14:textId="77777777" w:rsidR="008C24FB" w:rsidRPr="00D76A7A" w:rsidRDefault="008C24FB" w:rsidP="008C24FB">
      <w:pPr>
        <w:jc w:val="center"/>
      </w:pPr>
    </w:p>
    <w:p w14:paraId="20EF920D" w14:textId="413AD861" w:rsidR="008C24FB" w:rsidRPr="00C47E55" w:rsidRDefault="008C24FB" w:rsidP="008C24FB">
      <w:pPr>
        <w:jc w:val="center"/>
        <w:rPr>
          <w:sz w:val="32"/>
          <w:szCs w:val="32"/>
        </w:rPr>
      </w:pPr>
      <w:r w:rsidRPr="008C24FB">
        <w:rPr>
          <w:sz w:val="32"/>
          <w:szCs w:val="32"/>
        </w:rPr>
        <w:t>Cognitive</w:t>
      </w:r>
      <w:r w:rsidRPr="00C47E55">
        <w:rPr>
          <w:sz w:val="32"/>
          <w:szCs w:val="32"/>
        </w:rPr>
        <w:t xml:space="preserve"> Psychology Program</w:t>
      </w:r>
    </w:p>
    <w:p w14:paraId="763A3F45" w14:textId="77777777" w:rsidR="008C24FB" w:rsidRPr="00C47E55" w:rsidRDefault="008C24FB" w:rsidP="008C24FB">
      <w:pPr>
        <w:jc w:val="center"/>
        <w:rPr>
          <w:sz w:val="32"/>
          <w:szCs w:val="32"/>
        </w:rPr>
      </w:pPr>
    </w:p>
    <w:p w14:paraId="7678BDCC" w14:textId="77777777" w:rsidR="008C24FB" w:rsidRPr="00260A51" w:rsidRDefault="008C24FB" w:rsidP="008C24FB">
      <w:pPr>
        <w:jc w:val="center"/>
        <w:rPr>
          <w:sz w:val="32"/>
          <w:szCs w:val="32"/>
        </w:rPr>
      </w:pPr>
      <w:r w:rsidRPr="00260A51">
        <w:rPr>
          <w:sz w:val="32"/>
          <w:szCs w:val="32"/>
        </w:rPr>
        <w:t>Department of Psychology</w:t>
      </w:r>
    </w:p>
    <w:p w14:paraId="11163579" w14:textId="77777777" w:rsidR="008C24FB" w:rsidRPr="00260A51" w:rsidRDefault="008C24FB" w:rsidP="008C24FB">
      <w:pPr>
        <w:jc w:val="center"/>
        <w:rPr>
          <w:sz w:val="32"/>
          <w:szCs w:val="32"/>
        </w:rPr>
      </w:pPr>
      <w:r w:rsidRPr="00260A51">
        <w:rPr>
          <w:sz w:val="32"/>
          <w:szCs w:val="32"/>
        </w:rPr>
        <w:t>430 Huntington Hall</w:t>
      </w:r>
    </w:p>
    <w:p w14:paraId="1C0E1370" w14:textId="77777777" w:rsidR="008C24FB" w:rsidRPr="00260A51" w:rsidRDefault="008C24FB" w:rsidP="008C24FB">
      <w:pPr>
        <w:jc w:val="center"/>
        <w:rPr>
          <w:sz w:val="32"/>
          <w:szCs w:val="32"/>
        </w:rPr>
      </w:pPr>
      <w:r w:rsidRPr="00260A51">
        <w:rPr>
          <w:sz w:val="32"/>
          <w:szCs w:val="32"/>
        </w:rPr>
        <w:t>Syracuse University</w:t>
      </w:r>
    </w:p>
    <w:p w14:paraId="630C772B" w14:textId="77777777" w:rsidR="008C24FB" w:rsidRPr="00260A51" w:rsidRDefault="008C24FB" w:rsidP="008C24FB">
      <w:pPr>
        <w:jc w:val="center"/>
        <w:rPr>
          <w:sz w:val="32"/>
          <w:szCs w:val="32"/>
        </w:rPr>
      </w:pPr>
      <w:r w:rsidRPr="00260A51">
        <w:rPr>
          <w:sz w:val="32"/>
          <w:szCs w:val="32"/>
        </w:rPr>
        <w:t>Syracuse, NY 13244-2340</w:t>
      </w:r>
    </w:p>
    <w:p w14:paraId="70449166" w14:textId="77777777" w:rsidR="008C24FB" w:rsidRDefault="008C24FB" w:rsidP="008C24FB">
      <w:r>
        <w:br w:type="page"/>
      </w:r>
    </w:p>
    <w:p w14:paraId="214B1B68" w14:textId="13EB439C" w:rsidR="00664F57" w:rsidRDefault="738C23AB" w:rsidP="002E13A4">
      <w:pPr>
        <w:pStyle w:val="Title"/>
      </w:pPr>
      <w:r>
        <w:lastRenderedPageBreak/>
        <w:t xml:space="preserve">Updated </w:t>
      </w:r>
      <w:bookmarkEnd w:id="0"/>
      <w:r w:rsidR="008C24FB">
        <w:t>29</w:t>
      </w:r>
      <w:r w:rsidR="00311BEB">
        <w:t xml:space="preserve"> August 2019</w:t>
      </w:r>
    </w:p>
    <w:p w14:paraId="596729A4" w14:textId="438D7B55" w:rsidR="00664F57" w:rsidRDefault="00664F57" w:rsidP="002E13A4">
      <w:pPr>
        <w:pStyle w:val="Title"/>
      </w:pPr>
      <w:bookmarkStart w:id="1" w:name="_Toc426275307"/>
      <w:r>
        <w:t>Cogniti</w:t>
      </w:r>
      <w:r w:rsidR="00E67BE3">
        <w:t xml:space="preserve">ve </w:t>
      </w:r>
      <w:r w:rsidR="008C24FB">
        <w:t>Psychology Graduate</w:t>
      </w:r>
      <w:r w:rsidR="00BA3070">
        <w:t xml:space="preserve"> </w:t>
      </w:r>
      <w:r w:rsidR="00A21046">
        <w:t>Program</w:t>
      </w:r>
      <w:bookmarkEnd w:id="1"/>
    </w:p>
    <w:p w14:paraId="65B54FA5" w14:textId="77777777" w:rsidR="001A70AC" w:rsidRDefault="00664F57" w:rsidP="002E13A4">
      <w:pPr>
        <w:pStyle w:val="Title"/>
      </w:pPr>
      <w:bookmarkStart w:id="2" w:name="_Toc426275308"/>
      <w:r>
        <w:t>Syracuse University</w:t>
      </w:r>
      <w:bookmarkEnd w:id="2"/>
    </w:p>
    <w:p w14:paraId="0DA77812" w14:textId="722FFCA7" w:rsidR="00252A9D" w:rsidRDefault="004316C2">
      <w:pPr>
        <w:pStyle w:val="TOC1"/>
        <w:tabs>
          <w:tab w:val="left" w:pos="480"/>
          <w:tab w:val="right" w:leader="dot" w:pos="9350"/>
        </w:tabs>
        <w:rPr>
          <w:rFonts w:asciiTheme="minorHAnsi" w:eastAsiaTheme="minorEastAsia" w:hAnsiTheme="minorHAnsi" w:cstheme="minorBidi"/>
          <w:noProof/>
          <w:sz w:val="22"/>
          <w:szCs w:val="22"/>
          <w:lang w:val="es-ES" w:eastAsia="ja-JP"/>
        </w:rPr>
      </w:pPr>
      <w:r>
        <w:fldChar w:fldCharType="begin"/>
      </w:r>
      <w:r>
        <w:instrText xml:space="preserve"> TOC \o "2-3" \t "Heading 1,1,Appendix H1,1" </w:instrText>
      </w:r>
      <w:r>
        <w:fldChar w:fldCharType="separate"/>
      </w:r>
      <w:r w:rsidR="00252A9D">
        <w:rPr>
          <w:noProof/>
        </w:rPr>
        <w:t>1.</w:t>
      </w:r>
      <w:r w:rsidR="00252A9D">
        <w:rPr>
          <w:rFonts w:asciiTheme="minorHAnsi" w:eastAsiaTheme="minorEastAsia" w:hAnsiTheme="minorHAnsi" w:cstheme="minorBidi"/>
          <w:noProof/>
          <w:sz w:val="22"/>
          <w:szCs w:val="22"/>
          <w:lang w:val="es-ES" w:eastAsia="ja-JP"/>
        </w:rPr>
        <w:tab/>
      </w:r>
      <w:r w:rsidR="00252A9D">
        <w:rPr>
          <w:noProof/>
        </w:rPr>
        <w:t>Overview</w:t>
      </w:r>
      <w:r w:rsidR="00252A9D">
        <w:rPr>
          <w:noProof/>
        </w:rPr>
        <w:tab/>
      </w:r>
      <w:r w:rsidR="00252A9D">
        <w:rPr>
          <w:noProof/>
        </w:rPr>
        <w:fldChar w:fldCharType="begin"/>
      </w:r>
      <w:r w:rsidR="00252A9D">
        <w:rPr>
          <w:noProof/>
        </w:rPr>
        <w:instrText xml:space="preserve"> PAGEREF _Toc16485517 \h </w:instrText>
      </w:r>
      <w:r w:rsidR="00252A9D">
        <w:rPr>
          <w:noProof/>
        </w:rPr>
      </w:r>
      <w:r w:rsidR="00252A9D">
        <w:rPr>
          <w:noProof/>
        </w:rPr>
        <w:fldChar w:fldCharType="separate"/>
      </w:r>
      <w:r w:rsidR="00252A9D">
        <w:rPr>
          <w:noProof/>
        </w:rPr>
        <w:t>2</w:t>
      </w:r>
      <w:r w:rsidR="00252A9D">
        <w:rPr>
          <w:noProof/>
        </w:rPr>
        <w:fldChar w:fldCharType="end"/>
      </w:r>
    </w:p>
    <w:p w14:paraId="6CB5FCBD" w14:textId="25C1468B" w:rsidR="00252A9D" w:rsidRDefault="00252A9D">
      <w:pPr>
        <w:pStyle w:val="TOC1"/>
        <w:tabs>
          <w:tab w:val="left" w:pos="480"/>
          <w:tab w:val="right" w:leader="dot" w:pos="9350"/>
        </w:tabs>
        <w:rPr>
          <w:rFonts w:asciiTheme="minorHAnsi" w:eastAsiaTheme="minorEastAsia" w:hAnsiTheme="minorHAnsi" w:cstheme="minorBidi"/>
          <w:noProof/>
          <w:sz w:val="22"/>
          <w:szCs w:val="22"/>
          <w:lang w:val="es-ES" w:eastAsia="ja-JP"/>
        </w:rPr>
      </w:pPr>
      <w:r>
        <w:rPr>
          <w:noProof/>
        </w:rPr>
        <w:t>2.</w:t>
      </w:r>
      <w:r>
        <w:rPr>
          <w:rFonts w:asciiTheme="minorHAnsi" w:eastAsiaTheme="minorEastAsia" w:hAnsiTheme="minorHAnsi" w:cstheme="minorBidi"/>
          <w:noProof/>
          <w:sz w:val="22"/>
          <w:szCs w:val="22"/>
          <w:lang w:val="es-ES" w:eastAsia="ja-JP"/>
        </w:rPr>
        <w:tab/>
      </w:r>
      <w:r>
        <w:rPr>
          <w:noProof/>
        </w:rPr>
        <w:t xml:space="preserve">General </w:t>
      </w:r>
      <w:r w:rsidR="002F1562">
        <w:rPr>
          <w:noProof/>
        </w:rPr>
        <w:t>o</w:t>
      </w:r>
      <w:r>
        <w:rPr>
          <w:noProof/>
        </w:rPr>
        <w:t>rientation</w:t>
      </w:r>
      <w:r>
        <w:rPr>
          <w:noProof/>
        </w:rPr>
        <w:tab/>
      </w:r>
      <w:r>
        <w:rPr>
          <w:noProof/>
        </w:rPr>
        <w:fldChar w:fldCharType="begin"/>
      </w:r>
      <w:r>
        <w:rPr>
          <w:noProof/>
        </w:rPr>
        <w:instrText xml:space="preserve"> PAGEREF _Toc16485518 \h </w:instrText>
      </w:r>
      <w:r>
        <w:rPr>
          <w:noProof/>
        </w:rPr>
      </w:r>
      <w:r>
        <w:rPr>
          <w:noProof/>
        </w:rPr>
        <w:fldChar w:fldCharType="separate"/>
      </w:r>
      <w:r>
        <w:rPr>
          <w:noProof/>
        </w:rPr>
        <w:t>2</w:t>
      </w:r>
      <w:r>
        <w:rPr>
          <w:noProof/>
        </w:rPr>
        <w:fldChar w:fldCharType="end"/>
      </w:r>
    </w:p>
    <w:p w14:paraId="1CADD353" w14:textId="1BC137E9" w:rsidR="00252A9D" w:rsidRDefault="00252A9D">
      <w:pPr>
        <w:pStyle w:val="TOC1"/>
        <w:tabs>
          <w:tab w:val="left" w:pos="480"/>
          <w:tab w:val="right" w:leader="dot" w:pos="9350"/>
        </w:tabs>
        <w:rPr>
          <w:rFonts w:asciiTheme="minorHAnsi" w:eastAsiaTheme="minorEastAsia" w:hAnsiTheme="minorHAnsi" w:cstheme="minorBidi"/>
          <w:noProof/>
          <w:sz w:val="22"/>
          <w:szCs w:val="22"/>
          <w:lang w:val="es-ES" w:eastAsia="ja-JP"/>
        </w:rPr>
      </w:pPr>
      <w:r>
        <w:rPr>
          <w:noProof/>
        </w:rPr>
        <w:t>3.</w:t>
      </w:r>
      <w:r>
        <w:rPr>
          <w:rFonts w:asciiTheme="minorHAnsi" w:eastAsiaTheme="minorEastAsia" w:hAnsiTheme="minorHAnsi" w:cstheme="minorBidi"/>
          <w:noProof/>
          <w:sz w:val="22"/>
          <w:szCs w:val="22"/>
          <w:lang w:val="es-ES" w:eastAsia="ja-JP"/>
        </w:rPr>
        <w:tab/>
      </w:r>
      <w:r>
        <w:rPr>
          <w:noProof/>
        </w:rPr>
        <w:t>Program description</w:t>
      </w:r>
      <w:r>
        <w:rPr>
          <w:noProof/>
        </w:rPr>
        <w:tab/>
      </w:r>
      <w:r>
        <w:rPr>
          <w:noProof/>
        </w:rPr>
        <w:fldChar w:fldCharType="begin"/>
      </w:r>
      <w:r>
        <w:rPr>
          <w:noProof/>
        </w:rPr>
        <w:instrText xml:space="preserve"> PAGEREF _Toc16485519 \h </w:instrText>
      </w:r>
      <w:r>
        <w:rPr>
          <w:noProof/>
        </w:rPr>
      </w:r>
      <w:r>
        <w:rPr>
          <w:noProof/>
        </w:rPr>
        <w:fldChar w:fldCharType="separate"/>
      </w:r>
      <w:r>
        <w:rPr>
          <w:noProof/>
        </w:rPr>
        <w:t>2</w:t>
      </w:r>
      <w:r>
        <w:rPr>
          <w:noProof/>
        </w:rPr>
        <w:fldChar w:fldCharType="end"/>
      </w:r>
    </w:p>
    <w:p w14:paraId="5390E9F2" w14:textId="6F5ED8D5" w:rsidR="00252A9D" w:rsidRDefault="00252A9D">
      <w:pPr>
        <w:pStyle w:val="TOC1"/>
        <w:tabs>
          <w:tab w:val="left" w:pos="480"/>
          <w:tab w:val="right" w:leader="dot" w:pos="9350"/>
        </w:tabs>
        <w:rPr>
          <w:rFonts w:asciiTheme="minorHAnsi" w:eastAsiaTheme="minorEastAsia" w:hAnsiTheme="minorHAnsi" w:cstheme="minorBidi"/>
          <w:noProof/>
          <w:sz w:val="22"/>
          <w:szCs w:val="22"/>
          <w:lang w:val="es-ES" w:eastAsia="ja-JP"/>
        </w:rPr>
      </w:pPr>
      <w:r>
        <w:rPr>
          <w:noProof/>
        </w:rPr>
        <w:t>4.</w:t>
      </w:r>
      <w:r>
        <w:rPr>
          <w:rFonts w:asciiTheme="minorHAnsi" w:eastAsiaTheme="minorEastAsia" w:hAnsiTheme="minorHAnsi" w:cstheme="minorBidi"/>
          <w:noProof/>
          <w:sz w:val="22"/>
          <w:szCs w:val="22"/>
          <w:lang w:val="es-ES" w:eastAsia="ja-JP"/>
        </w:rPr>
        <w:tab/>
      </w:r>
      <w:r>
        <w:rPr>
          <w:noProof/>
        </w:rPr>
        <w:t>Faculty</w:t>
      </w:r>
      <w:r>
        <w:rPr>
          <w:noProof/>
        </w:rPr>
        <w:tab/>
      </w:r>
      <w:r>
        <w:rPr>
          <w:noProof/>
        </w:rPr>
        <w:fldChar w:fldCharType="begin"/>
      </w:r>
      <w:r>
        <w:rPr>
          <w:noProof/>
        </w:rPr>
        <w:instrText xml:space="preserve"> PAGEREF _Toc16485520 \h </w:instrText>
      </w:r>
      <w:r>
        <w:rPr>
          <w:noProof/>
        </w:rPr>
      </w:r>
      <w:r>
        <w:rPr>
          <w:noProof/>
        </w:rPr>
        <w:fldChar w:fldCharType="separate"/>
      </w:r>
      <w:r>
        <w:rPr>
          <w:noProof/>
        </w:rPr>
        <w:t>2</w:t>
      </w:r>
      <w:r>
        <w:rPr>
          <w:noProof/>
        </w:rPr>
        <w:fldChar w:fldCharType="end"/>
      </w:r>
    </w:p>
    <w:p w14:paraId="796BDE19" w14:textId="045BAF25" w:rsidR="00252A9D" w:rsidRDefault="00252A9D">
      <w:pPr>
        <w:pStyle w:val="TOC1"/>
        <w:tabs>
          <w:tab w:val="left" w:pos="480"/>
          <w:tab w:val="right" w:leader="dot" w:pos="9350"/>
        </w:tabs>
        <w:rPr>
          <w:rFonts w:asciiTheme="minorHAnsi" w:eastAsiaTheme="minorEastAsia" w:hAnsiTheme="minorHAnsi" w:cstheme="minorBidi"/>
          <w:noProof/>
          <w:sz w:val="22"/>
          <w:szCs w:val="22"/>
          <w:lang w:val="es-ES" w:eastAsia="ja-JP"/>
        </w:rPr>
      </w:pPr>
      <w:r>
        <w:rPr>
          <w:noProof/>
        </w:rPr>
        <w:t>5.</w:t>
      </w:r>
      <w:r>
        <w:rPr>
          <w:rFonts w:asciiTheme="minorHAnsi" w:eastAsiaTheme="minorEastAsia" w:hAnsiTheme="minorHAnsi" w:cstheme="minorBidi"/>
          <w:noProof/>
          <w:sz w:val="22"/>
          <w:szCs w:val="22"/>
          <w:lang w:val="es-ES" w:eastAsia="ja-JP"/>
        </w:rPr>
        <w:tab/>
      </w:r>
      <w:r>
        <w:rPr>
          <w:noProof/>
        </w:rPr>
        <w:t xml:space="preserve">Curriculum and </w:t>
      </w:r>
      <w:r w:rsidR="002F1562">
        <w:rPr>
          <w:noProof/>
        </w:rPr>
        <w:t>p</w:t>
      </w:r>
      <w:r>
        <w:rPr>
          <w:noProof/>
        </w:rPr>
        <w:t xml:space="preserve">rogram </w:t>
      </w:r>
      <w:r w:rsidR="002F1562">
        <w:rPr>
          <w:noProof/>
        </w:rPr>
        <w:t>r</w:t>
      </w:r>
      <w:r>
        <w:rPr>
          <w:noProof/>
        </w:rPr>
        <w:t>equirements</w:t>
      </w:r>
      <w:r>
        <w:rPr>
          <w:noProof/>
        </w:rPr>
        <w:tab/>
      </w:r>
      <w:r>
        <w:rPr>
          <w:noProof/>
        </w:rPr>
        <w:fldChar w:fldCharType="begin"/>
      </w:r>
      <w:r>
        <w:rPr>
          <w:noProof/>
        </w:rPr>
        <w:instrText xml:space="preserve"> PAGEREF _Toc16485521 \h </w:instrText>
      </w:r>
      <w:r>
        <w:rPr>
          <w:noProof/>
        </w:rPr>
      </w:r>
      <w:r>
        <w:rPr>
          <w:noProof/>
        </w:rPr>
        <w:fldChar w:fldCharType="separate"/>
      </w:r>
      <w:r>
        <w:rPr>
          <w:noProof/>
        </w:rPr>
        <w:t>3</w:t>
      </w:r>
      <w:r>
        <w:rPr>
          <w:noProof/>
        </w:rPr>
        <w:fldChar w:fldCharType="end"/>
      </w:r>
    </w:p>
    <w:p w14:paraId="3A346895" w14:textId="3F2E2354" w:rsidR="00252A9D" w:rsidRDefault="00252A9D">
      <w:pPr>
        <w:pStyle w:val="TOC2"/>
        <w:tabs>
          <w:tab w:val="left" w:pos="960"/>
          <w:tab w:val="right" w:leader="dot" w:pos="9350"/>
        </w:tabs>
        <w:rPr>
          <w:rFonts w:asciiTheme="minorHAnsi" w:eastAsiaTheme="minorEastAsia" w:hAnsiTheme="minorHAnsi" w:cstheme="minorBidi"/>
          <w:noProof/>
          <w:sz w:val="22"/>
          <w:szCs w:val="22"/>
          <w:lang w:val="es-ES" w:eastAsia="ja-JP"/>
        </w:rPr>
      </w:pPr>
      <w:r>
        <w:rPr>
          <w:noProof/>
        </w:rPr>
        <w:t>5.1.</w:t>
      </w:r>
      <w:r>
        <w:rPr>
          <w:rFonts w:asciiTheme="minorHAnsi" w:eastAsiaTheme="minorEastAsia" w:hAnsiTheme="minorHAnsi" w:cstheme="minorBidi"/>
          <w:noProof/>
          <w:sz w:val="22"/>
          <w:szCs w:val="22"/>
          <w:lang w:val="es-ES" w:eastAsia="ja-JP"/>
        </w:rPr>
        <w:tab/>
      </w:r>
      <w:r>
        <w:rPr>
          <w:noProof/>
        </w:rPr>
        <w:t>Expected progress through the program</w:t>
      </w:r>
      <w:r>
        <w:rPr>
          <w:noProof/>
        </w:rPr>
        <w:tab/>
      </w:r>
      <w:r>
        <w:rPr>
          <w:noProof/>
        </w:rPr>
        <w:fldChar w:fldCharType="begin"/>
      </w:r>
      <w:r>
        <w:rPr>
          <w:noProof/>
        </w:rPr>
        <w:instrText xml:space="preserve"> PAGEREF _Toc16485522 \h </w:instrText>
      </w:r>
      <w:r>
        <w:rPr>
          <w:noProof/>
        </w:rPr>
      </w:r>
      <w:r>
        <w:rPr>
          <w:noProof/>
        </w:rPr>
        <w:fldChar w:fldCharType="separate"/>
      </w:r>
      <w:r>
        <w:rPr>
          <w:noProof/>
        </w:rPr>
        <w:t>3</w:t>
      </w:r>
      <w:r>
        <w:rPr>
          <w:noProof/>
        </w:rPr>
        <w:fldChar w:fldCharType="end"/>
      </w:r>
    </w:p>
    <w:p w14:paraId="079CED94" w14:textId="39B63D1E" w:rsidR="00252A9D" w:rsidRDefault="00252A9D">
      <w:pPr>
        <w:pStyle w:val="TOC3"/>
        <w:tabs>
          <w:tab w:val="left" w:pos="1440"/>
          <w:tab w:val="right" w:leader="dot" w:pos="9350"/>
        </w:tabs>
        <w:rPr>
          <w:rFonts w:asciiTheme="minorHAnsi" w:eastAsiaTheme="minorEastAsia" w:hAnsiTheme="minorHAnsi" w:cstheme="minorBidi"/>
          <w:noProof/>
          <w:sz w:val="22"/>
          <w:szCs w:val="22"/>
          <w:lang w:val="es-ES" w:eastAsia="ja-JP"/>
        </w:rPr>
      </w:pPr>
      <w:r>
        <w:rPr>
          <w:noProof/>
        </w:rPr>
        <w:t>5.1.1.</w:t>
      </w:r>
      <w:r>
        <w:rPr>
          <w:rFonts w:asciiTheme="minorHAnsi" w:eastAsiaTheme="minorEastAsia" w:hAnsiTheme="minorHAnsi" w:cstheme="minorBidi"/>
          <w:noProof/>
          <w:sz w:val="22"/>
          <w:szCs w:val="22"/>
          <w:lang w:val="es-ES" w:eastAsia="ja-JP"/>
        </w:rPr>
        <w:tab/>
      </w:r>
      <w:r w:rsidRPr="00AE59CC">
        <w:rPr>
          <w:noProof/>
          <w:u w:val="single"/>
        </w:rPr>
        <w:t>Good Standing with Respect to Courses</w:t>
      </w:r>
      <w:r>
        <w:rPr>
          <w:noProof/>
        </w:rPr>
        <w:t>:</w:t>
      </w:r>
      <w:r>
        <w:rPr>
          <w:noProof/>
        </w:rPr>
        <w:tab/>
      </w:r>
      <w:r>
        <w:rPr>
          <w:noProof/>
        </w:rPr>
        <w:fldChar w:fldCharType="begin"/>
      </w:r>
      <w:r>
        <w:rPr>
          <w:noProof/>
        </w:rPr>
        <w:instrText xml:space="preserve"> PAGEREF _Toc16485523 \h </w:instrText>
      </w:r>
      <w:r>
        <w:rPr>
          <w:noProof/>
        </w:rPr>
      </w:r>
      <w:r>
        <w:rPr>
          <w:noProof/>
        </w:rPr>
        <w:fldChar w:fldCharType="separate"/>
      </w:r>
      <w:r>
        <w:rPr>
          <w:noProof/>
        </w:rPr>
        <w:t>3</w:t>
      </w:r>
      <w:r>
        <w:rPr>
          <w:noProof/>
        </w:rPr>
        <w:fldChar w:fldCharType="end"/>
      </w:r>
    </w:p>
    <w:p w14:paraId="2A530B40" w14:textId="5D327069" w:rsidR="00252A9D" w:rsidRDefault="00252A9D">
      <w:pPr>
        <w:pStyle w:val="TOC3"/>
        <w:tabs>
          <w:tab w:val="left" w:pos="1440"/>
          <w:tab w:val="right" w:leader="dot" w:pos="9350"/>
        </w:tabs>
        <w:rPr>
          <w:rFonts w:asciiTheme="minorHAnsi" w:eastAsiaTheme="minorEastAsia" w:hAnsiTheme="minorHAnsi" w:cstheme="minorBidi"/>
          <w:noProof/>
          <w:sz w:val="22"/>
          <w:szCs w:val="22"/>
          <w:lang w:val="es-ES" w:eastAsia="ja-JP"/>
        </w:rPr>
      </w:pPr>
      <w:r>
        <w:rPr>
          <w:noProof/>
        </w:rPr>
        <w:t>5.1.2.</w:t>
      </w:r>
      <w:r>
        <w:rPr>
          <w:rFonts w:asciiTheme="minorHAnsi" w:eastAsiaTheme="minorEastAsia" w:hAnsiTheme="minorHAnsi" w:cstheme="minorBidi"/>
          <w:noProof/>
          <w:sz w:val="22"/>
          <w:szCs w:val="22"/>
          <w:lang w:val="es-ES" w:eastAsia="ja-JP"/>
        </w:rPr>
        <w:tab/>
      </w:r>
      <w:r w:rsidRPr="00AE59CC">
        <w:rPr>
          <w:noProof/>
          <w:spacing w:val="-8"/>
          <w:u w:val="single"/>
        </w:rPr>
        <w:t>Good Standing with Respect to GPA</w:t>
      </w:r>
      <w:r>
        <w:rPr>
          <w:noProof/>
        </w:rPr>
        <w:t>:</w:t>
      </w:r>
      <w:r>
        <w:rPr>
          <w:noProof/>
        </w:rPr>
        <w:tab/>
      </w:r>
      <w:r>
        <w:rPr>
          <w:noProof/>
        </w:rPr>
        <w:fldChar w:fldCharType="begin"/>
      </w:r>
      <w:r>
        <w:rPr>
          <w:noProof/>
        </w:rPr>
        <w:instrText xml:space="preserve"> PAGEREF _Toc16485524 \h </w:instrText>
      </w:r>
      <w:r>
        <w:rPr>
          <w:noProof/>
        </w:rPr>
      </w:r>
      <w:r>
        <w:rPr>
          <w:noProof/>
        </w:rPr>
        <w:fldChar w:fldCharType="separate"/>
      </w:r>
      <w:r>
        <w:rPr>
          <w:noProof/>
        </w:rPr>
        <w:t>3</w:t>
      </w:r>
      <w:r>
        <w:rPr>
          <w:noProof/>
        </w:rPr>
        <w:fldChar w:fldCharType="end"/>
      </w:r>
    </w:p>
    <w:p w14:paraId="4EE370D6" w14:textId="5774FDC4" w:rsidR="00252A9D" w:rsidRDefault="00252A9D">
      <w:pPr>
        <w:pStyle w:val="TOC3"/>
        <w:tabs>
          <w:tab w:val="left" w:pos="1440"/>
          <w:tab w:val="right" w:leader="dot" w:pos="9350"/>
        </w:tabs>
        <w:rPr>
          <w:rFonts w:asciiTheme="minorHAnsi" w:eastAsiaTheme="minorEastAsia" w:hAnsiTheme="minorHAnsi" w:cstheme="minorBidi"/>
          <w:noProof/>
          <w:sz w:val="22"/>
          <w:szCs w:val="22"/>
          <w:lang w:val="es-ES" w:eastAsia="ja-JP"/>
        </w:rPr>
      </w:pPr>
      <w:r>
        <w:rPr>
          <w:noProof/>
        </w:rPr>
        <w:t>5.1.3.</w:t>
      </w:r>
      <w:r>
        <w:rPr>
          <w:rFonts w:asciiTheme="minorHAnsi" w:eastAsiaTheme="minorEastAsia" w:hAnsiTheme="minorHAnsi" w:cstheme="minorBidi"/>
          <w:noProof/>
          <w:sz w:val="22"/>
          <w:szCs w:val="22"/>
          <w:lang w:val="es-ES" w:eastAsia="ja-JP"/>
        </w:rPr>
        <w:tab/>
      </w:r>
      <w:r w:rsidRPr="00AE59CC">
        <w:rPr>
          <w:noProof/>
          <w:u w:val="single"/>
        </w:rPr>
        <w:t>Good Standing with Respect to Research</w:t>
      </w:r>
      <w:r>
        <w:rPr>
          <w:noProof/>
        </w:rPr>
        <w:t>:</w:t>
      </w:r>
      <w:r>
        <w:rPr>
          <w:noProof/>
        </w:rPr>
        <w:tab/>
      </w:r>
      <w:r>
        <w:rPr>
          <w:noProof/>
        </w:rPr>
        <w:fldChar w:fldCharType="begin"/>
      </w:r>
      <w:r>
        <w:rPr>
          <w:noProof/>
        </w:rPr>
        <w:instrText xml:space="preserve"> PAGEREF _Toc16485525 \h </w:instrText>
      </w:r>
      <w:r>
        <w:rPr>
          <w:noProof/>
        </w:rPr>
      </w:r>
      <w:r>
        <w:rPr>
          <w:noProof/>
        </w:rPr>
        <w:fldChar w:fldCharType="separate"/>
      </w:r>
      <w:r>
        <w:rPr>
          <w:noProof/>
        </w:rPr>
        <w:t>4</w:t>
      </w:r>
      <w:r>
        <w:rPr>
          <w:noProof/>
        </w:rPr>
        <w:fldChar w:fldCharType="end"/>
      </w:r>
    </w:p>
    <w:p w14:paraId="066CB2BD" w14:textId="4C5ACA6D" w:rsidR="00252A9D" w:rsidRDefault="00252A9D">
      <w:pPr>
        <w:pStyle w:val="TOC2"/>
        <w:tabs>
          <w:tab w:val="left" w:pos="960"/>
          <w:tab w:val="right" w:leader="dot" w:pos="9350"/>
        </w:tabs>
        <w:rPr>
          <w:rFonts w:asciiTheme="minorHAnsi" w:eastAsiaTheme="minorEastAsia" w:hAnsiTheme="minorHAnsi" w:cstheme="minorBidi"/>
          <w:noProof/>
          <w:sz w:val="22"/>
          <w:szCs w:val="22"/>
          <w:lang w:val="es-ES" w:eastAsia="ja-JP"/>
        </w:rPr>
      </w:pPr>
      <w:r>
        <w:rPr>
          <w:noProof/>
        </w:rPr>
        <w:t>5.2.</w:t>
      </w:r>
      <w:r>
        <w:rPr>
          <w:rFonts w:asciiTheme="minorHAnsi" w:eastAsiaTheme="minorEastAsia" w:hAnsiTheme="minorHAnsi" w:cstheme="minorBidi"/>
          <w:noProof/>
          <w:sz w:val="22"/>
          <w:szCs w:val="22"/>
          <w:lang w:val="es-ES" w:eastAsia="ja-JP"/>
        </w:rPr>
        <w:tab/>
      </w:r>
      <w:r>
        <w:rPr>
          <w:noProof/>
        </w:rPr>
        <w:t xml:space="preserve">Termination </w:t>
      </w:r>
      <w:r w:rsidR="002F1562">
        <w:rPr>
          <w:noProof/>
        </w:rPr>
        <w:t>p</w:t>
      </w:r>
      <w:r>
        <w:rPr>
          <w:noProof/>
        </w:rPr>
        <w:t>olicy</w:t>
      </w:r>
      <w:r>
        <w:rPr>
          <w:noProof/>
        </w:rPr>
        <w:tab/>
      </w:r>
      <w:r>
        <w:rPr>
          <w:noProof/>
        </w:rPr>
        <w:fldChar w:fldCharType="begin"/>
      </w:r>
      <w:r>
        <w:rPr>
          <w:noProof/>
        </w:rPr>
        <w:instrText xml:space="preserve"> PAGEREF _Toc16485526 \h </w:instrText>
      </w:r>
      <w:r>
        <w:rPr>
          <w:noProof/>
        </w:rPr>
      </w:r>
      <w:r>
        <w:rPr>
          <w:noProof/>
        </w:rPr>
        <w:fldChar w:fldCharType="separate"/>
      </w:r>
      <w:r>
        <w:rPr>
          <w:noProof/>
        </w:rPr>
        <w:t>4</w:t>
      </w:r>
      <w:r>
        <w:rPr>
          <w:noProof/>
        </w:rPr>
        <w:fldChar w:fldCharType="end"/>
      </w:r>
    </w:p>
    <w:p w14:paraId="1311ACD8" w14:textId="3CD69045" w:rsidR="00252A9D" w:rsidRDefault="00252A9D">
      <w:pPr>
        <w:pStyle w:val="TOC2"/>
        <w:tabs>
          <w:tab w:val="left" w:pos="960"/>
          <w:tab w:val="right" w:leader="dot" w:pos="9350"/>
        </w:tabs>
        <w:rPr>
          <w:rFonts w:asciiTheme="minorHAnsi" w:eastAsiaTheme="minorEastAsia" w:hAnsiTheme="minorHAnsi" w:cstheme="minorBidi"/>
          <w:noProof/>
          <w:sz w:val="22"/>
          <w:szCs w:val="22"/>
          <w:lang w:val="es-ES" w:eastAsia="ja-JP"/>
        </w:rPr>
      </w:pPr>
      <w:r>
        <w:rPr>
          <w:noProof/>
        </w:rPr>
        <w:t>5.3.</w:t>
      </w:r>
      <w:r>
        <w:rPr>
          <w:rFonts w:asciiTheme="minorHAnsi" w:eastAsiaTheme="minorEastAsia" w:hAnsiTheme="minorHAnsi" w:cstheme="minorBidi"/>
          <w:noProof/>
          <w:sz w:val="22"/>
          <w:szCs w:val="22"/>
          <w:lang w:val="es-ES" w:eastAsia="ja-JP"/>
        </w:rPr>
        <w:tab/>
      </w:r>
      <w:r>
        <w:rPr>
          <w:noProof/>
        </w:rPr>
        <w:t>Requirements regarding coursework for the Ph.D.</w:t>
      </w:r>
      <w:r>
        <w:rPr>
          <w:noProof/>
        </w:rPr>
        <w:tab/>
      </w:r>
      <w:r>
        <w:rPr>
          <w:noProof/>
        </w:rPr>
        <w:fldChar w:fldCharType="begin"/>
      </w:r>
      <w:r>
        <w:rPr>
          <w:noProof/>
        </w:rPr>
        <w:instrText xml:space="preserve"> PAGEREF _Toc16485527 \h </w:instrText>
      </w:r>
      <w:r>
        <w:rPr>
          <w:noProof/>
        </w:rPr>
      </w:r>
      <w:r>
        <w:rPr>
          <w:noProof/>
        </w:rPr>
        <w:fldChar w:fldCharType="separate"/>
      </w:r>
      <w:r>
        <w:rPr>
          <w:noProof/>
        </w:rPr>
        <w:t>5</w:t>
      </w:r>
      <w:r>
        <w:rPr>
          <w:noProof/>
        </w:rPr>
        <w:fldChar w:fldCharType="end"/>
      </w:r>
    </w:p>
    <w:p w14:paraId="28208614" w14:textId="674E1C7B" w:rsidR="00252A9D" w:rsidRDefault="00252A9D">
      <w:pPr>
        <w:pStyle w:val="TOC2"/>
        <w:tabs>
          <w:tab w:val="left" w:pos="960"/>
          <w:tab w:val="right" w:leader="dot" w:pos="9350"/>
        </w:tabs>
        <w:rPr>
          <w:rFonts w:asciiTheme="minorHAnsi" w:eastAsiaTheme="minorEastAsia" w:hAnsiTheme="minorHAnsi" w:cstheme="minorBidi"/>
          <w:noProof/>
          <w:sz w:val="22"/>
          <w:szCs w:val="22"/>
          <w:lang w:val="es-ES" w:eastAsia="ja-JP"/>
        </w:rPr>
      </w:pPr>
      <w:r>
        <w:rPr>
          <w:noProof/>
        </w:rPr>
        <w:t>5.4.</w:t>
      </w:r>
      <w:r>
        <w:rPr>
          <w:rFonts w:asciiTheme="minorHAnsi" w:eastAsiaTheme="minorEastAsia" w:hAnsiTheme="minorHAnsi" w:cstheme="minorBidi"/>
          <w:noProof/>
          <w:sz w:val="22"/>
          <w:szCs w:val="22"/>
          <w:lang w:val="es-ES" w:eastAsia="ja-JP"/>
        </w:rPr>
        <w:tab/>
      </w:r>
      <w:r>
        <w:rPr>
          <w:noProof/>
        </w:rPr>
        <w:t>Requirements regarding the Prosem in Experimental psychology (PSY 611)</w:t>
      </w:r>
      <w:r>
        <w:rPr>
          <w:noProof/>
        </w:rPr>
        <w:tab/>
      </w:r>
      <w:r>
        <w:rPr>
          <w:noProof/>
        </w:rPr>
        <w:fldChar w:fldCharType="begin"/>
      </w:r>
      <w:r>
        <w:rPr>
          <w:noProof/>
        </w:rPr>
        <w:instrText xml:space="preserve"> PAGEREF _Toc16485528 \h </w:instrText>
      </w:r>
      <w:r>
        <w:rPr>
          <w:noProof/>
        </w:rPr>
      </w:r>
      <w:r>
        <w:rPr>
          <w:noProof/>
        </w:rPr>
        <w:fldChar w:fldCharType="separate"/>
      </w:r>
      <w:r>
        <w:rPr>
          <w:noProof/>
        </w:rPr>
        <w:t>6</w:t>
      </w:r>
      <w:r>
        <w:rPr>
          <w:noProof/>
        </w:rPr>
        <w:fldChar w:fldCharType="end"/>
      </w:r>
    </w:p>
    <w:p w14:paraId="02C47C2B" w14:textId="2119C689" w:rsidR="00252A9D" w:rsidRDefault="00252A9D">
      <w:pPr>
        <w:pStyle w:val="TOC2"/>
        <w:tabs>
          <w:tab w:val="left" w:pos="960"/>
          <w:tab w:val="right" w:leader="dot" w:pos="9350"/>
        </w:tabs>
        <w:rPr>
          <w:rFonts w:asciiTheme="minorHAnsi" w:eastAsiaTheme="minorEastAsia" w:hAnsiTheme="minorHAnsi" w:cstheme="minorBidi"/>
          <w:noProof/>
          <w:sz w:val="22"/>
          <w:szCs w:val="22"/>
          <w:lang w:val="es-ES" w:eastAsia="ja-JP"/>
        </w:rPr>
      </w:pPr>
      <w:r>
        <w:rPr>
          <w:noProof/>
        </w:rPr>
        <w:t>5.5.</w:t>
      </w:r>
      <w:r>
        <w:rPr>
          <w:rFonts w:asciiTheme="minorHAnsi" w:eastAsiaTheme="minorEastAsia" w:hAnsiTheme="minorHAnsi" w:cstheme="minorBidi"/>
          <w:noProof/>
          <w:sz w:val="22"/>
          <w:szCs w:val="22"/>
          <w:lang w:val="es-ES" w:eastAsia="ja-JP"/>
        </w:rPr>
        <w:tab/>
      </w:r>
      <w:r>
        <w:rPr>
          <w:noProof/>
        </w:rPr>
        <w:t>Requirements regarding research participation</w:t>
      </w:r>
      <w:r>
        <w:rPr>
          <w:noProof/>
        </w:rPr>
        <w:tab/>
      </w:r>
      <w:r>
        <w:rPr>
          <w:noProof/>
        </w:rPr>
        <w:fldChar w:fldCharType="begin"/>
      </w:r>
      <w:r>
        <w:rPr>
          <w:noProof/>
        </w:rPr>
        <w:instrText xml:space="preserve"> PAGEREF _Toc16485529 \h </w:instrText>
      </w:r>
      <w:r>
        <w:rPr>
          <w:noProof/>
        </w:rPr>
      </w:r>
      <w:r>
        <w:rPr>
          <w:noProof/>
        </w:rPr>
        <w:fldChar w:fldCharType="separate"/>
      </w:r>
      <w:r>
        <w:rPr>
          <w:noProof/>
        </w:rPr>
        <w:t>6</w:t>
      </w:r>
      <w:r>
        <w:rPr>
          <w:noProof/>
        </w:rPr>
        <w:fldChar w:fldCharType="end"/>
      </w:r>
    </w:p>
    <w:p w14:paraId="46DC3B5D" w14:textId="5BC1CAED" w:rsidR="00252A9D" w:rsidRDefault="00252A9D">
      <w:pPr>
        <w:pStyle w:val="TOC2"/>
        <w:tabs>
          <w:tab w:val="left" w:pos="960"/>
          <w:tab w:val="right" w:leader="dot" w:pos="9350"/>
        </w:tabs>
        <w:rPr>
          <w:rFonts w:asciiTheme="minorHAnsi" w:eastAsiaTheme="minorEastAsia" w:hAnsiTheme="minorHAnsi" w:cstheme="minorBidi"/>
          <w:noProof/>
          <w:sz w:val="22"/>
          <w:szCs w:val="22"/>
          <w:lang w:val="es-ES" w:eastAsia="ja-JP"/>
        </w:rPr>
      </w:pPr>
      <w:r>
        <w:rPr>
          <w:noProof/>
        </w:rPr>
        <w:t>5.6.</w:t>
      </w:r>
      <w:r>
        <w:rPr>
          <w:rFonts w:asciiTheme="minorHAnsi" w:eastAsiaTheme="minorEastAsia" w:hAnsiTheme="minorHAnsi" w:cstheme="minorBidi"/>
          <w:noProof/>
          <w:sz w:val="22"/>
          <w:szCs w:val="22"/>
          <w:lang w:val="es-ES" w:eastAsia="ja-JP"/>
        </w:rPr>
        <w:tab/>
      </w:r>
      <w:r>
        <w:rPr>
          <w:noProof/>
        </w:rPr>
        <w:t>The first year project requirement</w:t>
      </w:r>
      <w:r>
        <w:rPr>
          <w:noProof/>
        </w:rPr>
        <w:tab/>
      </w:r>
      <w:r>
        <w:rPr>
          <w:noProof/>
        </w:rPr>
        <w:fldChar w:fldCharType="begin"/>
      </w:r>
      <w:r>
        <w:rPr>
          <w:noProof/>
        </w:rPr>
        <w:instrText xml:space="preserve"> PAGEREF _Toc16485530 \h </w:instrText>
      </w:r>
      <w:r>
        <w:rPr>
          <w:noProof/>
        </w:rPr>
      </w:r>
      <w:r>
        <w:rPr>
          <w:noProof/>
        </w:rPr>
        <w:fldChar w:fldCharType="separate"/>
      </w:r>
      <w:r>
        <w:rPr>
          <w:noProof/>
        </w:rPr>
        <w:t>7</w:t>
      </w:r>
      <w:r>
        <w:rPr>
          <w:noProof/>
        </w:rPr>
        <w:fldChar w:fldCharType="end"/>
      </w:r>
    </w:p>
    <w:p w14:paraId="09DE2C0B" w14:textId="15D7FD1D" w:rsidR="00252A9D" w:rsidRDefault="00252A9D">
      <w:pPr>
        <w:pStyle w:val="TOC2"/>
        <w:tabs>
          <w:tab w:val="left" w:pos="960"/>
          <w:tab w:val="right" w:leader="dot" w:pos="9350"/>
        </w:tabs>
        <w:rPr>
          <w:rFonts w:asciiTheme="minorHAnsi" w:eastAsiaTheme="minorEastAsia" w:hAnsiTheme="minorHAnsi" w:cstheme="minorBidi"/>
          <w:noProof/>
          <w:sz w:val="22"/>
          <w:szCs w:val="22"/>
          <w:lang w:val="es-ES" w:eastAsia="ja-JP"/>
        </w:rPr>
      </w:pPr>
      <w:r>
        <w:rPr>
          <w:noProof/>
        </w:rPr>
        <w:t>5.7.</w:t>
      </w:r>
      <w:r>
        <w:rPr>
          <w:rFonts w:asciiTheme="minorHAnsi" w:eastAsiaTheme="minorEastAsia" w:hAnsiTheme="minorHAnsi" w:cstheme="minorBidi"/>
          <w:noProof/>
          <w:sz w:val="22"/>
          <w:szCs w:val="22"/>
          <w:lang w:val="es-ES" w:eastAsia="ja-JP"/>
        </w:rPr>
        <w:tab/>
      </w:r>
      <w:r>
        <w:rPr>
          <w:noProof/>
        </w:rPr>
        <w:t>The Master’s thesis requirement</w:t>
      </w:r>
      <w:r>
        <w:rPr>
          <w:noProof/>
        </w:rPr>
        <w:tab/>
      </w:r>
      <w:r>
        <w:rPr>
          <w:noProof/>
        </w:rPr>
        <w:fldChar w:fldCharType="begin"/>
      </w:r>
      <w:r>
        <w:rPr>
          <w:noProof/>
        </w:rPr>
        <w:instrText xml:space="preserve"> PAGEREF _Toc16485531 \h </w:instrText>
      </w:r>
      <w:r>
        <w:rPr>
          <w:noProof/>
        </w:rPr>
      </w:r>
      <w:r>
        <w:rPr>
          <w:noProof/>
        </w:rPr>
        <w:fldChar w:fldCharType="separate"/>
      </w:r>
      <w:r>
        <w:rPr>
          <w:noProof/>
        </w:rPr>
        <w:t>7</w:t>
      </w:r>
      <w:r>
        <w:rPr>
          <w:noProof/>
        </w:rPr>
        <w:fldChar w:fldCharType="end"/>
      </w:r>
    </w:p>
    <w:p w14:paraId="2B4C5087" w14:textId="4FB0C62A" w:rsidR="00252A9D" w:rsidRDefault="00252A9D">
      <w:pPr>
        <w:pStyle w:val="TOC2"/>
        <w:tabs>
          <w:tab w:val="left" w:pos="960"/>
          <w:tab w:val="right" w:leader="dot" w:pos="9350"/>
        </w:tabs>
        <w:rPr>
          <w:rFonts w:asciiTheme="minorHAnsi" w:eastAsiaTheme="minorEastAsia" w:hAnsiTheme="minorHAnsi" w:cstheme="minorBidi"/>
          <w:noProof/>
          <w:sz w:val="22"/>
          <w:szCs w:val="22"/>
          <w:lang w:val="es-ES" w:eastAsia="ja-JP"/>
        </w:rPr>
      </w:pPr>
      <w:r>
        <w:rPr>
          <w:noProof/>
        </w:rPr>
        <w:t>5.8.</w:t>
      </w:r>
      <w:r>
        <w:rPr>
          <w:rFonts w:asciiTheme="minorHAnsi" w:eastAsiaTheme="minorEastAsia" w:hAnsiTheme="minorHAnsi" w:cstheme="minorBidi"/>
          <w:noProof/>
          <w:sz w:val="22"/>
          <w:szCs w:val="22"/>
          <w:lang w:val="es-ES" w:eastAsia="ja-JP"/>
        </w:rPr>
        <w:tab/>
      </w:r>
      <w:r>
        <w:rPr>
          <w:noProof/>
        </w:rPr>
        <w:t>Students entering the program with a Master’s degree from another program</w:t>
      </w:r>
      <w:r>
        <w:rPr>
          <w:noProof/>
        </w:rPr>
        <w:tab/>
      </w:r>
      <w:r>
        <w:rPr>
          <w:noProof/>
        </w:rPr>
        <w:fldChar w:fldCharType="begin"/>
      </w:r>
      <w:r>
        <w:rPr>
          <w:noProof/>
        </w:rPr>
        <w:instrText xml:space="preserve"> PAGEREF _Toc16485532 \h </w:instrText>
      </w:r>
      <w:r>
        <w:rPr>
          <w:noProof/>
        </w:rPr>
      </w:r>
      <w:r>
        <w:rPr>
          <w:noProof/>
        </w:rPr>
        <w:fldChar w:fldCharType="separate"/>
      </w:r>
      <w:r>
        <w:rPr>
          <w:noProof/>
        </w:rPr>
        <w:t>7</w:t>
      </w:r>
      <w:r>
        <w:rPr>
          <w:noProof/>
        </w:rPr>
        <w:fldChar w:fldCharType="end"/>
      </w:r>
    </w:p>
    <w:p w14:paraId="29BA1D2B" w14:textId="26B5DA24" w:rsidR="00252A9D" w:rsidRDefault="00252A9D">
      <w:pPr>
        <w:pStyle w:val="TOC2"/>
        <w:tabs>
          <w:tab w:val="left" w:pos="960"/>
          <w:tab w:val="right" w:leader="dot" w:pos="9350"/>
        </w:tabs>
        <w:rPr>
          <w:rFonts w:asciiTheme="minorHAnsi" w:eastAsiaTheme="minorEastAsia" w:hAnsiTheme="minorHAnsi" w:cstheme="minorBidi"/>
          <w:noProof/>
          <w:sz w:val="22"/>
          <w:szCs w:val="22"/>
          <w:lang w:val="es-ES" w:eastAsia="ja-JP"/>
        </w:rPr>
      </w:pPr>
      <w:r>
        <w:rPr>
          <w:noProof/>
        </w:rPr>
        <w:t>5.9.</w:t>
      </w:r>
      <w:r>
        <w:rPr>
          <w:rFonts w:asciiTheme="minorHAnsi" w:eastAsiaTheme="minorEastAsia" w:hAnsiTheme="minorHAnsi" w:cstheme="minorBidi"/>
          <w:noProof/>
          <w:sz w:val="22"/>
          <w:szCs w:val="22"/>
          <w:lang w:val="es-ES" w:eastAsia="ja-JP"/>
        </w:rPr>
        <w:tab/>
      </w:r>
      <w:r>
        <w:rPr>
          <w:noProof/>
        </w:rPr>
        <w:t>The qualifying examination</w:t>
      </w:r>
      <w:r>
        <w:rPr>
          <w:noProof/>
        </w:rPr>
        <w:tab/>
      </w:r>
      <w:r>
        <w:rPr>
          <w:noProof/>
        </w:rPr>
        <w:fldChar w:fldCharType="begin"/>
      </w:r>
      <w:r>
        <w:rPr>
          <w:noProof/>
        </w:rPr>
        <w:instrText xml:space="preserve"> PAGEREF _Toc16485533 \h </w:instrText>
      </w:r>
      <w:r>
        <w:rPr>
          <w:noProof/>
        </w:rPr>
      </w:r>
      <w:r>
        <w:rPr>
          <w:noProof/>
        </w:rPr>
        <w:fldChar w:fldCharType="separate"/>
      </w:r>
      <w:r>
        <w:rPr>
          <w:noProof/>
        </w:rPr>
        <w:t>7</w:t>
      </w:r>
      <w:r>
        <w:rPr>
          <w:noProof/>
        </w:rPr>
        <w:fldChar w:fldCharType="end"/>
      </w:r>
    </w:p>
    <w:p w14:paraId="63FDB118" w14:textId="63559F87" w:rsidR="00252A9D" w:rsidRDefault="00252A9D">
      <w:pPr>
        <w:pStyle w:val="TOC2"/>
        <w:tabs>
          <w:tab w:val="left" w:pos="960"/>
          <w:tab w:val="right" w:leader="dot" w:pos="9350"/>
        </w:tabs>
        <w:rPr>
          <w:rFonts w:asciiTheme="minorHAnsi" w:eastAsiaTheme="minorEastAsia" w:hAnsiTheme="minorHAnsi" w:cstheme="minorBidi"/>
          <w:noProof/>
          <w:sz w:val="22"/>
          <w:szCs w:val="22"/>
          <w:lang w:val="es-ES" w:eastAsia="ja-JP"/>
        </w:rPr>
      </w:pPr>
      <w:r>
        <w:rPr>
          <w:noProof/>
        </w:rPr>
        <w:t>5.10.</w:t>
      </w:r>
      <w:r>
        <w:rPr>
          <w:rFonts w:asciiTheme="minorHAnsi" w:eastAsiaTheme="minorEastAsia" w:hAnsiTheme="minorHAnsi" w:cstheme="minorBidi"/>
          <w:noProof/>
          <w:sz w:val="22"/>
          <w:szCs w:val="22"/>
          <w:lang w:val="es-ES" w:eastAsia="ja-JP"/>
        </w:rPr>
        <w:tab/>
      </w:r>
      <w:r>
        <w:rPr>
          <w:noProof/>
        </w:rPr>
        <w:t>The dissertation</w:t>
      </w:r>
      <w:r>
        <w:rPr>
          <w:noProof/>
        </w:rPr>
        <w:tab/>
      </w:r>
      <w:r>
        <w:rPr>
          <w:noProof/>
        </w:rPr>
        <w:fldChar w:fldCharType="begin"/>
      </w:r>
      <w:r>
        <w:rPr>
          <w:noProof/>
        </w:rPr>
        <w:instrText xml:space="preserve"> PAGEREF _Toc16485534 \h </w:instrText>
      </w:r>
      <w:r>
        <w:rPr>
          <w:noProof/>
        </w:rPr>
      </w:r>
      <w:r>
        <w:rPr>
          <w:noProof/>
        </w:rPr>
        <w:fldChar w:fldCharType="separate"/>
      </w:r>
      <w:r>
        <w:rPr>
          <w:noProof/>
        </w:rPr>
        <w:t>8</w:t>
      </w:r>
      <w:r>
        <w:rPr>
          <w:noProof/>
        </w:rPr>
        <w:fldChar w:fldCharType="end"/>
      </w:r>
    </w:p>
    <w:p w14:paraId="167FC195" w14:textId="3C55EBF3" w:rsidR="00252A9D" w:rsidRDefault="00252A9D">
      <w:pPr>
        <w:pStyle w:val="TOC1"/>
        <w:tabs>
          <w:tab w:val="left" w:pos="480"/>
          <w:tab w:val="right" w:leader="dot" w:pos="9350"/>
        </w:tabs>
        <w:rPr>
          <w:rFonts w:asciiTheme="minorHAnsi" w:eastAsiaTheme="minorEastAsia" w:hAnsiTheme="minorHAnsi" w:cstheme="minorBidi"/>
          <w:noProof/>
          <w:sz w:val="22"/>
          <w:szCs w:val="22"/>
          <w:lang w:val="es-ES" w:eastAsia="ja-JP"/>
        </w:rPr>
      </w:pPr>
      <w:r>
        <w:rPr>
          <w:noProof/>
        </w:rPr>
        <w:t>6.</w:t>
      </w:r>
      <w:r>
        <w:rPr>
          <w:rFonts w:asciiTheme="minorHAnsi" w:eastAsiaTheme="minorEastAsia" w:hAnsiTheme="minorHAnsi" w:cstheme="minorBidi"/>
          <w:noProof/>
          <w:sz w:val="22"/>
          <w:szCs w:val="22"/>
          <w:lang w:val="es-ES" w:eastAsia="ja-JP"/>
        </w:rPr>
        <w:tab/>
      </w:r>
      <w:r>
        <w:rPr>
          <w:noProof/>
        </w:rPr>
        <w:t>Financial support</w:t>
      </w:r>
      <w:r>
        <w:rPr>
          <w:noProof/>
        </w:rPr>
        <w:tab/>
      </w:r>
      <w:r>
        <w:rPr>
          <w:noProof/>
        </w:rPr>
        <w:fldChar w:fldCharType="begin"/>
      </w:r>
      <w:r>
        <w:rPr>
          <w:noProof/>
        </w:rPr>
        <w:instrText xml:space="preserve"> PAGEREF _Toc16485535 \h </w:instrText>
      </w:r>
      <w:r>
        <w:rPr>
          <w:noProof/>
        </w:rPr>
      </w:r>
      <w:r>
        <w:rPr>
          <w:noProof/>
        </w:rPr>
        <w:fldChar w:fldCharType="separate"/>
      </w:r>
      <w:r>
        <w:rPr>
          <w:noProof/>
        </w:rPr>
        <w:t>9</w:t>
      </w:r>
      <w:r>
        <w:rPr>
          <w:noProof/>
        </w:rPr>
        <w:fldChar w:fldCharType="end"/>
      </w:r>
    </w:p>
    <w:p w14:paraId="3E323F21" w14:textId="2305F781" w:rsidR="00252A9D" w:rsidRDefault="00252A9D">
      <w:pPr>
        <w:pStyle w:val="TOC1"/>
        <w:tabs>
          <w:tab w:val="left" w:pos="480"/>
          <w:tab w:val="right" w:leader="dot" w:pos="9350"/>
        </w:tabs>
        <w:rPr>
          <w:rFonts w:asciiTheme="minorHAnsi" w:eastAsiaTheme="minorEastAsia" w:hAnsiTheme="minorHAnsi" w:cstheme="minorBidi"/>
          <w:noProof/>
          <w:sz w:val="22"/>
          <w:szCs w:val="22"/>
          <w:lang w:val="es-ES" w:eastAsia="ja-JP"/>
        </w:rPr>
      </w:pPr>
      <w:r>
        <w:rPr>
          <w:noProof/>
        </w:rPr>
        <w:t>7.</w:t>
      </w:r>
      <w:r>
        <w:rPr>
          <w:rFonts w:asciiTheme="minorHAnsi" w:eastAsiaTheme="minorEastAsia" w:hAnsiTheme="minorHAnsi" w:cstheme="minorBidi"/>
          <w:noProof/>
          <w:sz w:val="22"/>
          <w:szCs w:val="22"/>
          <w:lang w:val="es-ES" w:eastAsia="ja-JP"/>
        </w:rPr>
        <w:tab/>
      </w:r>
      <w:r>
        <w:rPr>
          <w:noProof/>
        </w:rPr>
        <w:t>Teaching experience</w:t>
      </w:r>
      <w:r>
        <w:rPr>
          <w:noProof/>
        </w:rPr>
        <w:tab/>
      </w:r>
      <w:r>
        <w:rPr>
          <w:noProof/>
        </w:rPr>
        <w:fldChar w:fldCharType="begin"/>
      </w:r>
      <w:r>
        <w:rPr>
          <w:noProof/>
        </w:rPr>
        <w:instrText xml:space="preserve"> PAGEREF _Toc16485536 \h </w:instrText>
      </w:r>
      <w:r>
        <w:rPr>
          <w:noProof/>
        </w:rPr>
      </w:r>
      <w:r>
        <w:rPr>
          <w:noProof/>
        </w:rPr>
        <w:fldChar w:fldCharType="separate"/>
      </w:r>
      <w:r>
        <w:rPr>
          <w:noProof/>
        </w:rPr>
        <w:t>9</w:t>
      </w:r>
      <w:r>
        <w:rPr>
          <w:noProof/>
        </w:rPr>
        <w:fldChar w:fldCharType="end"/>
      </w:r>
    </w:p>
    <w:p w14:paraId="28ACB233" w14:textId="368A6850" w:rsidR="00252A9D" w:rsidRDefault="00252A9D">
      <w:pPr>
        <w:pStyle w:val="TOC1"/>
        <w:tabs>
          <w:tab w:val="left" w:pos="480"/>
          <w:tab w:val="right" w:leader="dot" w:pos="9350"/>
        </w:tabs>
        <w:rPr>
          <w:rFonts w:asciiTheme="minorHAnsi" w:eastAsiaTheme="minorEastAsia" w:hAnsiTheme="minorHAnsi" w:cstheme="minorBidi"/>
          <w:noProof/>
          <w:sz w:val="22"/>
          <w:szCs w:val="22"/>
          <w:lang w:val="es-ES" w:eastAsia="ja-JP"/>
        </w:rPr>
      </w:pPr>
      <w:r>
        <w:rPr>
          <w:noProof/>
        </w:rPr>
        <w:t>8.</w:t>
      </w:r>
      <w:r>
        <w:rPr>
          <w:rFonts w:asciiTheme="minorHAnsi" w:eastAsiaTheme="minorEastAsia" w:hAnsiTheme="minorHAnsi" w:cstheme="minorBidi"/>
          <w:noProof/>
          <w:sz w:val="22"/>
          <w:szCs w:val="22"/>
          <w:lang w:val="es-ES" w:eastAsia="ja-JP"/>
        </w:rPr>
        <w:tab/>
      </w:r>
      <w:r>
        <w:rPr>
          <w:noProof/>
        </w:rPr>
        <w:t>Policies regarding plagiarism, academic dishonesty, and the responsible conduction of research</w:t>
      </w:r>
      <w:r>
        <w:rPr>
          <w:noProof/>
        </w:rPr>
        <w:tab/>
      </w:r>
      <w:r>
        <w:rPr>
          <w:noProof/>
        </w:rPr>
        <w:fldChar w:fldCharType="begin"/>
      </w:r>
      <w:r>
        <w:rPr>
          <w:noProof/>
        </w:rPr>
        <w:instrText xml:space="preserve"> PAGEREF _Toc16485537 \h </w:instrText>
      </w:r>
      <w:r>
        <w:rPr>
          <w:noProof/>
        </w:rPr>
      </w:r>
      <w:r>
        <w:rPr>
          <w:noProof/>
        </w:rPr>
        <w:fldChar w:fldCharType="separate"/>
      </w:r>
      <w:r>
        <w:rPr>
          <w:noProof/>
        </w:rPr>
        <w:t>10</w:t>
      </w:r>
      <w:r>
        <w:rPr>
          <w:noProof/>
        </w:rPr>
        <w:fldChar w:fldCharType="end"/>
      </w:r>
    </w:p>
    <w:p w14:paraId="043D26DF" w14:textId="7B639C9A" w:rsidR="00252A9D" w:rsidRDefault="00252A9D">
      <w:pPr>
        <w:pStyle w:val="TOC2"/>
        <w:tabs>
          <w:tab w:val="left" w:pos="960"/>
          <w:tab w:val="right" w:leader="dot" w:pos="9350"/>
        </w:tabs>
        <w:rPr>
          <w:rFonts w:asciiTheme="minorHAnsi" w:eastAsiaTheme="minorEastAsia" w:hAnsiTheme="minorHAnsi" w:cstheme="minorBidi"/>
          <w:noProof/>
          <w:sz w:val="22"/>
          <w:szCs w:val="22"/>
          <w:lang w:val="es-ES" w:eastAsia="ja-JP"/>
        </w:rPr>
      </w:pPr>
      <w:r>
        <w:rPr>
          <w:noProof/>
        </w:rPr>
        <w:t>8.1.</w:t>
      </w:r>
      <w:r>
        <w:rPr>
          <w:rFonts w:asciiTheme="minorHAnsi" w:eastAsiaTheme="minorEastAsia" w:hAnsiTheme="minorHAnsi" w:cstheme="minorBidi"/>
          <w:noProof/>
          <w:sz w:val="22"/>
          <w:szCs w:val="22"/>
          <w:lang w:val="es-ES" w:eastAsia="ja-JP"/>
        </w:rPr>
        <w:tab/>
      </w:r>
      <w:r>
        <w:rPr>
          <w:noProof/>
        </w:rPr>
        <w:t xml:space="preserve">Responsible conduct in </w:t>
      </w:r>
      <w:r w:rsidR="002F1562">
        <w:rPr>
          <w:noProof/>
        </w:rPr>
        <w:t>r</w:t>
      </w:r>
      <w:r>
        <w:rPr>
          <w:noProof/>
        </w:rPr>
        <w:t>esearch</w:t>
      </w:r>
      <w:r>
        <w:rPr>
          <w:noProof/>
        </w:rPr>
        <w:tab/>
      </w:r>
      <w:r>
        <w:rPr>
          <w:noProof/>
        </w:rPr>
        <w:fldChar w:fldCharType="begin"/>
      </w:r>
      <w:r>
        <w:rPr>
          <w:noProof/>
        </w:rPr>
        <w:instrText xml:space="preserve"> PAGEREF _Toc16485538 \h </w:instrText>
      </w:r>
      <w:r>
        <w:rPr>
          <w:noProof/>
        </w:rPr>
      </w:r>
      <w:r>
        <w:rPr>
          <w:noProof/>
        </w:rPr>
        <w:fldChar w:fldCharType="separate"/>
      </w:r>
      <w:r>
        <w:rPr>
          <w:noProof/>
        </w:rPr>
        <w:t>10</w:t>
      </w:r>
      <w:r>
        <w:rPr>
          <w:noProof/>
        </w:rPr>
        <w:fldChar w:fldCharType="end"/>
      </w:r>
    </w:p>
    <w:p w14:paraId="3908F268" w14:textId="1FBB583F" w:rsidR="00252A9D" w:rsidRDefault="00252A9D">
      <w:pPr>
        <w:pStyle w:val="TOC2"/>
        <w:tabs>
          <w:tab w:val="left" w:pos="960"/>
          <w:tab w:val="right" w:leader="dot" w:pos="9350"/>
        </w:tabs>
        <w:rPr>
          <w:rFonts w:asciiTheme="minorHAnsi" w:eastAsiaTheme="minorEastAsia" w:hAnsiTheme="minorHAnsi" w:cstheme="minorBidi"/>
          <w:noProof/>
          <w:sz w:val="22"/>
          <w:szCs w:val="22"/>
          <w:lang w:val="es-ES" w:eastAsia="ja-JP"/>
        </w:rPr>
      </w:pPr>
      <w:r>
        <w:rPr>
          <w:noProof/>
        </w:rPr>
        <w:t>8.2.</w:t>
      </w:r>
      <w:r>
        <w:rPr>
          <w:rFonts w:asciiTheme="minorHAnsi" w:eastAsiaTheme="minorEastAsia" w:hAnsiTheme="minorHAnsi" w:cstheme="minorBidi"/>
          <w:noProof/>
          <w:sz w:val="22"/>
          <w:szCs w:val="22"/>
          <w:lang w:val="es-ES" w:eastAsia="ja-JP"/>
        </w:rPr>
        <w:tab/>
      </w:r>
      <w:r>
        <w:rPr>
          <w:noProof/>
        </w:rPr>
        <w:t xml:space="preserve">Academic </w:t>
      </w:r>
      <w:r w:rsidR="002F1562">
        <w:rPr>
          <w:noProof/>
        </w:rPr>
        <w:t>d</w:t>
      </w:r>
      <w:r>
        <w:rPr>
          <w:noProof/>
        </w:rPr>
        <w:t>ishonesty</w:t>
      </w:r>
      <w:r>
        <w:rPr>
          <w:noProof/>
        </w:rPr>
        <w:tab/>
      </w:r>
      <w:r>
        <w:rPr>
          <w:noProof/>
        </w:rPr>
        <w:fldChar w:fldCharType="begin"/>
      </w:r>
      <w:r>
        <w:rPr>
          <w:noProof/>
        </w:rPr>
        <w:instrText xml:space="preserve"> PAGEREF _Toc16485539 \h </w:instrText>
      </w:r>
      <w:r>
        <w:rPr>
          <w:noProof/>
        </w:rPr>
      </w:r>
      <w:r>
        <w:rPr>
          <w:noProof/>
        </w:rPr>
        <w:fldChar w:fldCharType="separate"/>
      </w:r>
      <w:r>
        <w:rPr>
          <w:noProof/>
        </w:rPr>
        <w:t>10</w:t>
      </w:r>
      <w:r>
        <w:rPr>
          <w:noProof/>
        </w:rPr>
        <w:fldChar w:fldCharType="end"/>
      </w:r>
    </w:p>
    <w:p w14:paraId="27485EDE" w14:textId="1C6D073B" w:rsidR="00252A9D" w:rsidRDefault="00252A9D">
      <w:pPr>
        <w:pStyle w:val="TOC2"/>
        <w:tabs>
          <w:tab w:val="left" w:pos="960"/>
          <w:tab w:val="right" w:leader="dot" w:pos="9350"/>
        </w:tabs>
        <w:rPr>
          <w:rFonts w:asciiTheme="minorHAnsi" w:eastAsiaTheme="minorEastAsia" w:hAnsiTheme="minorHAnsi" w:cstheme="minorBidi"/>
          <w:noProof/>
          <w:sz w:val="22"/>
          <w:szCs w:val="22"/>
          <w:lang w:val="es-ES" w:eastAsia="ja-JP"/>
        </w:rPr>
      </w:pPr>
      <w:r>
        <w:rPr>
          <w:noProof/>
        </w:rPr>
        <w:t>8.3.</w:t>
      </w:r>
      <w:r>
        <w:rPr>
          <w:rFonts w:asciiTheme="minorHAnsi" w:eastAsiaTheme="minorEastAsia" w:hAnsiTheme="minorHAnsi" w:cstheme="minorBidi"/>
          <w:noProof/>
          <w:sz w:val="22"/>
          <w:szCs w:val="22"/>
          <w:lang w:val="es-ES" w:eastAsia="ja-JP"/>
        </w:rPr>
        <w:tab/>
      </w:r>
      <w:r>
        <w:rPr>
          <w:noProof/>
        </w:rPr>
        <w:t>Plagiarism</w:t>
      </w:r>
      <w:r>
        <w:rPr>
          <w:noProof/>
        </w:rPr>
        <w:tab/>
      </w:r>
      <w:r>
        <w:rPr>
          <w:noProof/>
        </w:rPr>
        <w:fldChar w:fldCharType="begin"/>
      </w:r>
      <w:r>
        <w:rPr>
          <w:noProof/>
        </w:rPr>
        <w:instrText xml:space="preserve"> PAGEREF _Toc16485540 \h </w:instrText>
      </w:r>
      <w:r>
        <w:rPr>
          <w:noProof/>
        </w:rPr>
      </w:r>
      <w:r>
        <w:rPr>
          <w:noProof/>
        </w:rPr>
        <w:fldChar w:fldCharType="separate"/>
      </w:r>
      <w:r>
        <w:rPr>
          <w:noProof/>
        </w:rPr>
        <w:t>10</w:t>
      </w:r>
      <w:r>
        <w:rPr>
          <w:noProof/>
        </w:rPr>
        <w:fldChar w:fldCharType="end"/>
      </w:r>
    </w:p>
    <w:p w14:paraId="1E6C3162" w14:textId="71352A12" w:rsidR="00252A9D" w:rsidRDefault="00252A9D">
      <w:pPr>
        <w:pStyle w:val="TOC1"/>
        <w:tabs>
          <w:tab w:val="left" w:pos="480"/>
          <w:tab w:val="right" w:leader="dot" w:pos="9350"/>
        </w:tabs>
        <w:rPr>
          <w:rFonts w:asciiTheme="minorHAnsi" w:eastAsiaTheme="minorEastAsia" w:hAnsiTheme="minorHAnsi" w:cstheme="minorBidi"/>
          <w:noProof/>
          <w:sz w:val="22"/>
          <w:szCs w:val="22"/>
          <w:lang w:val="es-ES" w:eastAsia="ja-JP"/>
        </w:rPr>
      </w:pPr>
      <w:r>
        <w:rPr>
          <w:noProof/>
        </w:rPr>
        <w:t>9.</w:t>
      </w:r>
      <w:r>
        <w:rPr>
          <w:rFonts w:asciiTheme="minorHAnsi" w:eastAsiaTheme="minorEastAsia" w:hAnsiTheme="minorHAnsi" w:cstheme="minorBidi"/>
          <w:noProof/>
          <w:sz w:val="22"/>
          <w:szCs w:val="22"/>
          <w:lang w:val="es-ES" w:eastAsia="ja-JP"/>
        </w:rPr>
        <w:tab/>
      </w:r>
      <w:r>
        <w:rPr>
          <w:noProof/>
        </w:rPr>
        <w:t xml:space="preserve">Other </w:t>
      </w:r>
      <w:r w:rsidR="002F1562">
        <w:rPr>
          <w:noProof/>
        </w:rPr>
        <w:t>r</w:t>
      </w:r>
      <w:r>
        <w:rPr>
          <w:noProof/>
        </w:rPr>
        <w:t>esources</w:t>
      </w:r>
      <w:r>
        <w:rPr>
          <w:noProof/>
        </w:rPr>
        <w:tab/>
      </w:r>
      <w:r>
        <w:rPr>
          <w:noProof/>
        </w:rPr>
        <w:fldChar w:fldCharType="begin"/>
      </w:r>
      <w:r>
        <w:rPr>
          <w:noProof/>
        </w:rPr>
        <w:instrText xml:space="preserve"> PAGEREF _Toc16485541 \h </w:instrText>
      </w:r>
      <w:r>
        <w:rPr>
          <w:noProof/>
        </w:rPr>
      </w:r>
      <w:r>
        <w:rPr>
          <w:noProof/>
        </w:rPr>
        <w:fldChar w:fldCharType="separate"/>
      </w:r>
      <w:r>
        <w:rPr>
          <w:noProof/>
        </w:rPr>
        <w:t>11</w:t>
      </w:r>
      <w:r>
        <w:rPr>
          <w:noProof/>
        </w:rPr>
        <w:fldChar w:fldCharType="end"/>
      </w:r>
    </w:p>
    <w:p w14:paraId="37AF4210" w14:textId="208964C6" w:rsidR="00252A9D" w:rsidRDefault="00252A9D">
      <w:pPr>
        <w:pStyle w:val="TOC1"/>
        <w:tabs>
          <w:tab w:val="left" w:pos="1440"/>
          <w:tab w:val="right" w:leader="dot" w:pos="9350"/>
        </w:tabs>
        <w:rPr>
          <w:rFonts w:asciiTheme="minorHAnsi" w:eastAsiaTheme="minorEastAsia" w:hAnsiTheme="minorHAnsi" w:cstheme="minorBidi"/>
          <w:noProof/>
          <w:sz w:val="22"/>
          <w:szCs w:val="22"/>
          <w:lang w:val="es-ES" w:eastAsia="ja-JP"/>
        </w:rPr>
      </w:pPr>
      <w:r>
        <w:rPr>
          <w:noProof/>
        </w:rPr>
        <w:t>Appendix A</w:t>
      </w:r>
      <w:r>
        <w:rPr>
          <w:rFonts w:asciiTheme="minorHAnsi" w:eastAsiaTheme="minorEastAsia" w:hAnsiTheme="minorHAnsi" w:cstheme="minorBidi"/>
          <w:noProof/>
          <w:sz w:val="22"/>
          <w:szCs w:val="22"/>
          <w:lang w:val="es-ES" w:eastAsia="ja-JP"/>
        </w:rPr>
        <w:tab/>
      </w:r>
      <w:r>
        <w:rPr>
          <w:noProof/>
        </w:rPr>
        <w:t>Example Progress and Accomplishment Report</w:t>
      </w:r>
      <w:r>
        <w:rPr>
          <w:noProof/>
        </w:rPr>
        <w:tab/>
      </w:r>
      <w:r>
        <w:rPr>
          <w:noProof/>
        </w:rPr>
        <w:fldChar w:fldCharType="begin"/>
      </w:r>
      <w:r>
        <w:rPr>
          <w:noProof/>
        </w:rPr>
        <w:instrText xml:space="preserve"> PAGEREF _Toc16485542 \h </w:instrText>
      </w:r>
      <w:r>
        <w:rPr>
          <w:noProof/>
        </w:rPr>
      </w:r>
      <w:r>
        <w:rPr>
          <w:noProof/>
        </w:rPr>
        <w:fldChar w:fldCharType="separate"/>
      </w:r>
      <w:r>
        <w:rPr>
          <w:noProof/>
        </w:rPr>
        <w:t>12</w:t>
      </w:r>
      <w:r>
        <w:rPr>
          <w:noProof/>
        </w:rPr>
        <w:fldChar w:fldCharType="end"/>
      </w:r>
    </w:p>
    <w:p w14:paraId="41DB7683" w14:textId="3F747E85" w:rsidR="00BC223C" w:rsidRPr="00BC223C" w:rsidRDefault="004316C2" w:rsidP="00BC223C">
      <w:r>
        <w:fldChar w:fldCharType="end"/>
      </w:r>
    </w:p>
    <w:p w14:paraId="669AEBFE" w14:textId="12F6C7D3" w:rsidR="7C883FE1" w:rsidRDefault="7C883FE1">
      <w:r>
        <w:br w:type="page"/>
      </w:r>
    </w:p>
    <w:p w14:paraId="1B5E5F80" w14:textId="77777777" w:rsidR="001A70AC" w:rsidRDefault="00664F57" w:rsidP="00265A84">
      <w:pPr>
        <w:pStyle w:val="Heading1"/>
      </w:pPr>
      <w:bookmarkStart w:id="3" w:name="_Toc426275309"/>
      <w:bookmarkStart w:id="4" w:name="_Toc16485517"/>
      <w:r w:rsidRPr="001A70AC">
        <w:t>Overview</w:t>
      </w:r>
      <w:bookmarkEnd w:id="3"/>
      <w:bookmarkEnd w:id="4"/>
    </w:p>
    <w:p w14:paraId="0E827829" w14:textId="54F7A72F" w:rsidR="001A70AC" w:rsidRDefault="00664F57" w:rsidP="002E13A4">
      <w:pPr>
        <w:pStyle w:val="BodyText"/>
      </w:pPr>
      <w:r>
        <w:t xml:space="preserve">The purpose of this document is to describe the </w:t>
      </w:r>
      <w:r w:rsidR="00260A51">
        <w:t xml:space="preserve">graduate training program in </w:t>
      </w:r>
      <w:r w:rsidR="008C24FB">
        <w:t>C</w:t>
      </w:r>
      <w:r w:rsidR="00E67BE3">
        <w:t>ognitive</w:t>
      </w:r>
      <w:r w:rsidR="008C24FB">
        <w:t xml:space="preserve"> Psychology</w:t>
      </w:r>
      <w:r w:rsidR="00E67BE3">
        <w:t xml:space="preserve"> </w:t>
      </w:r>
      <w:r>
        <w:t xml:space="preserve">at Syracuse University. This document provides an overview of the resources available to students, and the requirements (coursework and research) for obtaining a Ph.D. in </w:t>
      </w:r>
      <w:r w:rsidR="00956293">
        <w:t>Cognitive</w:t>
      </w:r>
      <w:r>
        <w:t xml:space="preserve"> </w:t>
      </w:r>
      <w:r w:rsidR="00A21046">
        <w:t>P</w:t>
      </w:r>
      <w:r>
        <w:t xml:space="preserve">sychology. </w:t>
      </w:r>
    </w:p>
    <w:p w14:paraId="3E487B63" w14:textId="3BD590F6" w:rsidR="001A70AC" w:rsidRDefault="00664F57" w:rsidP="00265A84">
      <w:pPr>
        <w:pStyle w:val="Heading1"/>
      </w:pPr>
      <w:bookmarkStart w:id="5" w:name="_Toc426275310"/>
      <w:bookmarkStart w:id="6" w:name="_Toc16485518"/>
      <w:r>
        <w:t xml:space="preserve">General </w:t>
      </w:r>
      <w:r w:rsidR="002F1562">
        <w:t>o</w:t>
      </w:r>
      <w:r>
        <w:t>rientation</w:t>
      </w:r>
      <w:bookmarkEnd w:id="5"/>
      <w:bookmarkEnd w:id="6"/>
    </w:p>
    <w:p w14:paraId="7DB24B2B" w14:textId="77777777" w:rsidR="001A70AC" w:rsidRDefault="00664F57" w:rsidP="002E13A4">
      <w:pPr>
        <w:pStyle w:val="BodyText"/>
      </w:pPr>
      <w:r>
        <w:t xml:space="preserve">The resources of the program include the faculty, fellow graduate students, libraries, laboratories, and the courses offered at SU. Perhaps the single most important resource for a graduate student is </w:t>
      </w:r>
      <w:r w:rsidR="00946A68">
        <w:t>their</w:t>
      </w:r>
      <w:r>
        <w:t xml:space="preserve"> primary academic advisor. The primary academic advisor serves as a research mentor. Students also have a secondary advisor in the program. The choice of a primary and a secondary advisor is determined jointly by the student and the faculty members, and usually hinges on a match of research interests. The secondary advisor typically assists advisees with research, for instance by being a member on thesis and dissertation proposals and defense committees. This person is also someone to turn to if any difficulties occur in working with a primary advisor.</w:t>
      </w:r>
    </w:p>
    <w:p w14:paraId="3BFAB864" w14:textId="0B2713DF" w:rsidR="001A70AC" w:rsidRDefault="00664F57" w:rsidP="002E13A4">
      <w:pPr>
        <w:pStyle w:val="BodyText"/>
      </w:pPr>
      <w:r>
        <w:t>It is helpful to be familiar with the procedures of the Psychology Department, the Graduate School, and the University. In addition to th</w:t>
      </w:r>
      <w:r w:rsidR="008C24FB">
        <w:t xml:space="preserve">e </w:t>
      </w:r>
      <w:r w:rsidR="008C24FB" w:rsidRPr="00260A51">
        <w:rPr>
          <w:i/>
        </w:rPr>
        <w:t>Cognitive Psychology</w:t>
      </w:r>
      <w:r>
        <w:t xml:space="preserve"> </w:t>
      </w:r>
      <w:r>
        <w:rPr>
          <w:i/>
        </w:rPr>
        <w:t xml:space="preserve">Handbook, </w:t>
      </w:r>
      <w:r>
        <w:t xml:space="preserve">the procedures and regulations of the Graduate School are described </w:t>
      </w:r>
      <w:r w:rsidR="00946A68">
        <w:t>on their website</w:t>
      </w:r>
      <w:r>
        <w:t xml:space="preserve"> </w:t>
      </w:r>
      <w:r w:rsidR="00946A68" w:rsidRPr="00946A68">
        <w:t>http://graduateschool.syr.edu</w:t>
      </w:r>
      <w:r w:rsidR="00946A68">
        <w:t>.</w:t>
      </w:r>
    </w:p>
    <w:p w14:paraId="1C80B344" w14:textId="77777777" w:rsidR="001A70AC" w:rsidRDefault="00664F57" w:rsidP="002E13A4">
      <w:pPr>
        <w:pStyle w:val="BodyText"/>
      </w:pPr>
      <w:r>
        <w:t xml:space="preserve">The main office of the Psychology Department is located in room 430 of Huntington Hall. </w:t>
      </w:r>
      <w:r w:rsidR="00D72DC7">
        <w:t>The graduate coordinator (Maggie Washburn) maintains a</w:t>
      </w:r>
      <w:r>
        <w:t xml:space="preserve"> file </w:t>
      </w:r>
      <w:r w:rsidR="00D72DC7">
        <w:t>containing</w:t>
      </w:r>
      <w:r>
        <w:t xml:space="preserve"> records </w:t>
      </w:r>
      <w:r w:rsidR="00D72DC7">
        <w:t>of</w:t>
      </w:r>
      <w:r>
        <w:t xml:space="preserve"> progress for each graduate student. The mailboxes for faculty </w:t>
      </w:r>
      <w:r w:rsidR="00946A68">
        <w:t xml:space="preserve">and graduate students </w:t>
      </w:r>
      <w:r>
        <w:t>are located across from the mai</w:t>
      </w:r>
      <w:r w:rsidR="00946A68">
        <w:t>n office, near the copy machines</w:t>
      </w:r>
      <w:r>
        <w:t>.</w:t>
      </w:r>
    </w:p>
    <w:p w14:paraId="1069F081" w14:textId="77777777" w:rsidR="001A70AC" w:rsidRDefault="00664F57" w:rsidP="00265A84">
      <w:pPr>
        <w:pStyle w:val="Heading1"/>
      </w:pPr>
      <w:bookmarkStart w:id="7" w:name="_Toc426275311"/>
      <w:bookmarkStart w:id="8" w:name="_Toc16485519"/>
      <w:r>
        <w:t>Program description</w:t>
      </w:r>
      <w:bookmarkEnd w:id="7"/>
      <w:bookmarkEnd w:id="8"/>
    </w:p>
    <w:p w14:paraId="4B3C2C33" w14:textId="77777777" w:rsidR="001A70AC" w:rsidRDefault="00664F57" w:rsidP="002E13A4">
      <w:pPr>
        <w:pStyle w:val="BodyText"/>
      </w:pPr>
      <w:r>
        <w:t xml:space="preserve">The overall aim of this training program is to prepare students for careers in research and teaching that center on the study of the relationship between cognition, brain, and behavior. Students gain expertise in the broad fields of psychological science and cognitive psychology and in specific research </w:t>
      </w:r>
      <w:r w:rsidR="00A21046">
        <w:t>areas of the faculty.</w:t>
      </w:r>
    </w:p>
    <w:p w14:paraId="5E78883A" w14:textId="77777777" w:rsidR="001A70AC" w:rsidRDefault="7C883FE1" w:rsidP="00265A84">
      <w:pPr>
        <w:pStyle w:val="Heading1"/>
      </w:pPr>
      <w:bookmarkStart w:id="9" w:name="_Toc426275312"/>
      <w:bookmarkStart w:id="10" w:name="_Toc16485520"/>
      <w:r>
        <w:t>Faculty</w:t>
      </w:r>
      <w:bookmarkEnd w:id="9"/>
      <w:bookmarkEnd w:id="10"/>
    </w:p>
    <w:p w14:paraId="2B6C4BA3" w14:textId="7BD9CFCD" w:rsidR="7C883FE1" w:rsidRDefault="7C883FE1" w:rsidP="7C883FE1">
      <w:pPr>
        <w:pStyle w:val="BodyText"/>
      </w:pPr>
      <w:r w:rsidRPr="7C883FE1">
        <w:t>Core faculty in the program include:</w:t>
      </w:r>
    </w:p>
    <w:p w14:paraId="190A5361" w14:textId="774478C9" w:rsidR="7C883FE1" w:rsidRDefault="7C883FE1" w:rsidP="7C883FE1">
      <w:pPr>
        <w:pStyle w:val="BodyText"/>
      </w:pPr>
      <w:r w:rsidRPr="7C883FE1">
        <w:t>Catherine Cornwell</w:t>
      </w:r>
    </w:p>
    <w:p w14:paraId="09B4C611" w14:textId="78116277" w:rsidR="7C883FE1" w:rsidRDefault="7C883FE1" w:rsidP="7C883FE1">
      <w:pPr>
        <w:pStyle w:val="BodyText"/>
      </w:pPr>
      <w:r w:rsidRPr="7C883FE1">
        <w:t>Amy Criss</w:t>
      </w:r>
    </w:p>
    <w:p w14:paraId="2027C083" w14:textId="5CB184DD" w:rsidR="7C883FE1" w:rsidRDefault="7C883FE1" w:rsidP="7C883FE1">
      <w:pPr>
        <w:pStyle w:val="BodyText"/>
      </w:pPr>
      <w:r w:rsidRPr="7C883FE1">
        <w:t>Michael Kalish (Area Director)</w:t>
      </w:r>
    </w:p>
    <w:p w14:paraId="7DD5F5C6" w14:textId="135B5A3A" w:rsidR="7C883FE1" w:rsidRDefault="7C883FE1" w:rsidP="7C883FE1">
      <w:pPr>
        <w:pStyle w:val="BodyText"/>
      </w:pPr>
      <w:r w:rsidRPr="7C883FE1">
        <w:t>David Kellen</w:t>
      </w:r>
    </w:p>
    <w:p w14:paraId="077379A0" w14:textId="210EDD4B" w:rsidR="7C883FE1" w:rsidRDefault="7C883FE1" w:rsidP="7C883FE1">
      <w:pPr>
        <w:pStyle w:val="BodyText"/>
      </w:pPr>
      <w:r w:rsidRPr="7C883FE1">
        <w:t xml:space="preserve">Lynn Lohnas </w:t>
      </w:r>
    </w:p>
    <w:p w14:paraId="62CDE4B6" w14:textId="76E30A12" w:rsidR="7C883FE1" w:rsidRDefault="7C883FE1" w:rsidP="7C883FE1">
      <w:pPr>
        <w:pStyle w:val="BodyText"/>
      </w:pPr>
      <w:r w:rsidRPr="7C883FE1">
        <w:t>Lael Schooler (Chair of Student Evaluation)</w:t>
      </w:r>
    </w:p>
    <w:p w14:paraId="658EF304" w14:textId="717DEDCF" w:rsidR="7C883FE1" w:rsidRDefault="7C883FE1" w:rsidP="7C883FE1">
      <w:pPr>
        <w:pStyle w:val="BodyText"/>
      </w:pPr>
      <w:r w:rsidRPr="7C883FE1">
        <w:t>Bradley Seymour</w:t>
      </w:r>
    </w:p>
    <w:p w14:paraId="47C88C73" w14:textId="1DD23E03" w:rsidR="001A70AC" w:rsidRDefault="00664F57" w:rsidP="00265A84">
      <w:pPr>
        <w:pStyle w:val="Heading1"/>
      </w:pPr>
      <w:bookmarkStart w:id="11" w:name="_Toc426275313"/>
      <w:bookmarkStart w:id="12" w:name="_Toc16485521"/>
      <w:r>
        <w:t xml:space="preserve">Curriculum and </w:t>
      </w:r>
      <w:r w:rsidR="002F1562">
        <w:t>p</w:t>
      </w:r>
      <w:r>
        <w:t xml:space="preserve">rogram </w:t>
      </w:r>
      <w:r w:rsidR="002F1562">
        <w:t>r</w:t>
      </w:r>
      <w:r>
        <w:t>equirements</w:t>
      </w:r>
      <w:bookmarkEnd w:id="11"/>
      <w:bookmarkEnd w:id="12"/>
    </w:p>
    <w:p w14:paraId="73C104F2" w14:textId="77777777" w:rsidR="001A70AC" w:rsidRDefault="00664F57" w:rsidP="002E13A4">
      <w:pPr>
        <w:pStyle w:val="BodyText"/>
      </w:pPr>
      <w:r>
        <w:t>The curriculum is designed to provide students with the essential coursework and laboratory research experience necessary for an academic or research career in psychological science with an emphasis on cognition, brain, and behavior.</w:t>
      </w:r>
    </w:p>
    <w:p w14:paraId="4EE7AAB4" w14:textId="77777777" w:rsidR="001A70AC" w:rsidRDefault="00664F57" w:rsidP="002F1562">
      <w:pPr>
        <w:pStyle w:val="Heading2"/>
      </w:pPr>
      <w:bookmarkStart w:id="13" w:name="_Toc426275314"/>
      <w:bookmarkStart w:id="14" w:name="_Toc16485522"/>
      <w:r>
        <w:t xml:space="preserve">Expected progress </w:t>
      </w:r>
      <w:r w:rsidRPr="001A70AC">
        <w:t>through</w:t>
      </w:r>
      <w:r>
        <w:t xml:space="preserve"> the program</w:t>
      </w:r>
      <w:bookmarkEnd w:id="13"/>
      <w:bookmarkEnd w:id="14"/>
    </w:p>
    <w:p w14:paraId="288C9FB9" w14:textId="0EFE4D45" w:rsidR="001A70AC" w:rsidRDefault="7C883FE1" w:rsidP="002E13A4">
      <w:pPr>
        <w:pStyle w:val="BodyText"/>
      </w:pPr>
      <w:r>
        <w:t xml:space="preserve">Students are expected to make progress toward the completion of degree requirements each semester. A formal assessment of progress is conducted at the end of each semester. The Chair of the Student Evaluation Committee distributes copies of the </w:t>
      </w:r>
      <w:r w:rsidRPr="7C883FE1">
        <w:rPr>
          <w:i/>
          <w:iCs/>
        </w:rPr>
        <w:t xml:space="preserve">Progress and Accomplishments Report </w:t>
      </w:r>
      <w:r>
        <w:t>(PAR) about two weeks before they are due. Reports are usually due around January 15 and June 15. Students submit a copy of their curriculum vitae</w:t>
      </w:r>
      <w:r w:rsidRPr="7C883FE1">
        <w:rPr>
          <w:i/>
          <w:iCs/>
        </w:rPr>
        <w:t xml:space="preserve">, </w:t>
      </w:r>
      <w:r>
        <w:t>their teaching evaluations for the semester (if any), and an unofficial copy of their transcript (from https://myslice.syr.edu/) with the completed PAR Form. An example PAR form is included in Appendix A. The specific format of and details included in the PAR form may vary.</w:t>
      </w:r>
    </w:p>
    <w:p w14:paraId="35D83800" w14:textId="599001F3" w:rsidR="001A70AC" w:rsidRDefault="7C883FE1" w:rsidP="002E13A4">
      <w:pPr>
        <w:pStyle w:val="BodyText"/>
      </w:pPr>
      <w:r>
        <w:t xml:space="preserve">Faculty review of the Fall PAR reports provides the basis for funding decisions for the subsequent academic year. Only students in good standing are eligible for departmental support. </w:t>
      </w:r>
    </w:p>
    <w:p w14:paraId="42E92FE4" w14:textId="12246DD6" w:rsidR="001A70AC" w:rsidRDefault="7C883FE1" w:rsidP="002E13A4">
      <w:pPr>
        <w:pStyle w:val="BodyText"/>
      </w:pPr>
      <w:r>
        <w:t>The requirements for maintaining good standing are as follows:</w:t>
      </w:r>
    </w:p>
    <w:p w14:paraId="06DF1A25" w14:textId="00668044" w:rsidR="002E13A4" w:rsidRDefault="7C883FE1" w:rsidP="002F1562">
      <w:pPr>
        <w:pStyle w:val="Heading3"/>
      </w:pPr>
      <w:bookmarkStart w:id="15" w:name="_Toc16485523"/>
      <w:r w:rsidRPr="7C883FE1">
        <w:t>Good Standing with Respect to Courses</w:t>
      </w:r>
      <w:r>
        <w:t>:</w:t>
      </w:r>
      <w:bookmarkEnd w:id="15"/>
      <w:r>
        <w:t xml:space="preserve">         </w:t>
      </w:r>
    </w:p>
    <w:p w14:paraId="26200788" w14:textId="0DCC1579" w:rsidR="001A70AC" w:rsidRDefault="7B437277" w:rsidP="002E13A4">
      <w:pPr>
        <w:pStyle w:val="BodyText"/>
      </w:pPr>
      <w:r>
        <w:t xml:space="preserve">To maintain good standing students should be on track to successfully complete all required courses in three years. </w:t>
      </w:r>
      <w:r w:rsidRPr="7B437277">
        <w:rPr>
          <w:u w:val="single"/>
        </w:rPr>
        <w:t>Normal progress</w:t>
      </w:r>
      <w:r>
        <w:t xml:space="preserve"> would be represented by the completion of two required courses per semester (in addition to the Proseminar, independent study and/or research credits). Each semester, the cumulative number of required courses that have been successfully completed will be compared to what would be obtained with "normal progress." If the cumulative number of courses is at least as great as normal progress, the student will be in </w:t>
      </w:r>
      <w:r w:rsidRPr="7B437277">
        <w:rPr>
          <w:i/>
          <w:iCs/>
        </w:rPr>
        <w:t>good standing with regard to coursework</w:t>
      </w:r>
      <w:r>
        <w:t>.</w:t>
      </w:r>
    </w:p>
    <w:p w14:paraId="35CDA0A2" w14:textId="2A346C3E" w:rsidR="001A70AC" w:rsidRDefault="7C883FE1" w:rsidP="002E13A4">
      <w:pPr>
        <w:pStyle w:val="BodyText"/>
      </w:pPr>
      <w:r>
        <w:t>Because of course scheduling, it is not always possible in the current semester to attain, or maintain, good standing with regard to courses. In that case, the student should submit a written request for exemption from the requirement to the Area Director.</w:t>
      </w:r>
    </w:p>
    <w:p w14:paraId="2C98317B" w14:textId="77777777" w:rsidR="001A70AC" w:rsidRPr="00BC223C" w:rsidRDefault="00664F57" w:rsidP="002E13A4">
      <w:pPr>
        <w:pStyle w:val="BodyText"/>
        <w:rPr>
          <w:i/>
        </w:rPr>
      </w:pPr>
      <w:r w:rsidRPr="002E13A4">
        <w:rPr>
          <w:i/>
        </w:rPr>
        <w:t>Transfer Credit</w:t>
      </w:r>
      <w:r w:rsidR="00BC223C">
        <w:rPr>
          <w:i/>
        </w:rPr>
        <w:t xml:space="preserve">: </w:t>
      </w:r>
      <w:r>
        <w:t xml:space="preserve">Students wishing to transfer credit for another program must file a formal petition requesting such transfer. Transfer credit will be evaluated on an individual basis and in consideration of whether they form an integral part of the degree program. Syracuse University Academic Rules and Regulations state that at least 50% of planned graduate coursework (excluding research, thesis, and dissertation credits) must be completed at Syracuse University. </w:t>
      </w:r>
    </w:p>
    <w:p w14:paraId="65AF1239" w14:textId="1F8329E1" w:rsidR="002E13A4" w:rsidRDefault="00664F57" w:rsidP="002F1562">
      <w:pPr>
        <w:pStyle w:val="Heading3"/>
      </w:pPr>
      <w:bookmarkStart w:id="16" w:name="_Toc16485524"/>
      <w:r>
        <w:t>Good Standing with Respect to GPA</w:t>
      </w:r>
      <w:r w:rsidRPr="7C883FE1">
        <w:t>:</w:t>
      </w:r>
      <w:bookmarkEnd w:id="16"/>
      <w:r>
        <w:t xml:space="preserve">              </w:t>
      </w:r>
    </w:p>
    <w:p w14:paraId="085B0D0C" w14:textId="488D8C78" w:rsidR="001A70AC" w:rsidRDefault="7B437277" w:rsidP="7B437277">
      <w:pPr>
        <w:pStyle w:val="BodyText"/>
        <w:rPr>
          <w:b/>
          <w:bCs/>
        </w:rPr>
      </w:pPr>
      <w:r>
        <w:t xml:space="preserve">A cumulative GPA of 3.0 or better, exclusive of independent study courses, is required to maintain </w:t>
      </w:r>
      <w:r w:rsidRPr="7B437277">
        <w:rPr>
          <w:i/>
          <w:iCs/>
        </w:rPr>
        <w:t>good standing with regard to GPA</w:t>
      </w:r>
      <w:r>
        <w:t xml:space="preserve">. In addition, students are required to earn a grade of B or better in all required courses. </w:t>
      </w:r>
    </w:p>
    <w:p w14:paraId="28102DE6" w14:textId="2C8ACCFD" w:rsidR="002E13A4" w:rsidRDefault="7C883FE1" w:rsidP="002F1562">
      <w:pPr>
        <w:pStyle w:val="Heading3"/>
      </w:pPr>
      <w:bookmarkStart w:id="17" w:name="_Toc16485525"/>
      <w:r w:rsidRPr="7C883FE1">
        <w:t>Good Standing with Respect to Research</w:t>
      </w:r>
      <w:r>
        <w:t>:</w:t>
      </w:r>
      <w:bookmarkEnd w:id="17"/>
      <w:r>
        <w:t xml:space="preserve">       </w:t>
      </w:r>
    </w:p>
    <w:p w14:paraId="0FBD8E4D" w14:textId="020FC010" w:rsidR="001A70AC" w:rsidRDefault="7C883FE1" w:rsidP="002E13A4">
      <w:pPr>
        <w:pStyle w:val="BodyText"/>
      </w:pPr>
      <w:r>
        <w:t xml:space="preserve">Students are required to actively participate in research each semester while meeting the deadlines below, and to attend prosem meetings each semester. Students must do so to be considered in </w:t>
      </w:r>
      <w:r w:rsidRPr="7C883FE1">
        <w:rPr>
          <w:i/>
          <w:iCs/>
        </w:rPr>
        <w:t>good standing with regard to research</w:t>
      </w:r>
      <w:r>
        <w:t>.</w:t>
      </w:r>
    </w:p>
    <w:p w14:paraId="0447ECF1" w14:textId="57F59283" w:rsidR="00664F57" w:rsidRPr="002E13A4" w:rsidRDefault="7C883FE1" w:rsidP="7C883FE1">
      <w:pPr>
        <w:pStyle w:val="BodyText"/>
        <w:rPr>
          <w:i/>
          <w:iCs/>
        </w:rPr>
      </w:pPr>
      <w:bookmarkStart w:id="18" w:name="_Toc426275315"/>
      <w:r w:rsidRPr="7C883FE1">
        <w:rPr>
          <w:i/>
          <w:iCs/>
        </w:rPr>
        <w:t>Research Deadlines</w:t>
      </w:r>
      <w:bookmarkEnd w:id="18"/>
    </w:p>
    <w:p w14:paraId="49C1CA2D" w14:textId="471F7D5E" w:rsidR="00664F57" w:rsidRPr="002E13A4" w:rsidRDefault="738C23AB" w:rsidP="00BC223C">
      <w:pPr>
        <w:pStyle w:val="List"/>
      </w:pPr>
      <w:r>
        <w:t>presentation at prosem of a first-year research project by May 15 of the first year</w:t>
      </w:r>
    </w:p>
    <w:p w14:paraId="2A75FBB0" w14:textId="43D2B5AB" w:rsidR="00664F57" w:rsidRPr="002E13A4" w:rsidRDefault="7C883FE1" w:rsidP="00BC223C">
      <w:pPr>
        <w:pStyle w:val="List"/>
        <w:rPr>
          <w:color w:val="000000" w:themeColor="text1"/>
        </w:rPr>
      </w:pPr>
      <w:bookmarkStart w:id="19" w:name="_Toc426275316"/>
      <w:r w:rsidRPr="7C883FE1">
        <w:t>the master's thesis proposal by September 30 of the second year</w:t>
      </w:r>
      <w:bookmarkEnd w:id="19"/>
    </w:p>
    <w:p w14:paraId="0B455287" w14:textId="09303F26" w:rsidR="00664F57" w:rsidRPr="002E13A4" w:rsidRDefault="7C883FE1" w:rsidP="00BC223C">
      <w:pPr>
        <w:pStyle w:val="List"/>
        <w:rPr>
          <w:color w:val="000000" w:themeColor="text1"/>
        </w:rPr>
      </w:pPr>
      <w:bookmarkStart w:id="20" w:name="_Toc426275317"/>
      <w:r w:rsidRPr="7C883FE1">
        <w:t>the defense of the master's thesis by May 15 of the second year</w:t>
      </w:r>
      <w:bookmarkEnd w:id="20"/>
    </w:p>
    <w:p w14:paraId="7D7BB25F" w14:textId="675AE400" w:rsidR="00664F57" w:rsidRPr="002E13A4" w:rsidRDefault="7C883FE1" w:rsidP="00BC223C">
      <w:pPr>
        <w:pStyle w:val="List"/>
        <w:rPr>
          <w:color w:val="000000" w:themeColor="text1"/>
        </w:rPr>
      </w:pPr>
      <w:bookmarkStart w:id="21" w:name="_Toc426275318"/>
      <w:r w:rsidRPr="7C883FE1">
        <w:t>the qualifying examination by February 1 of the third year</w:t>
      </w:r>
      <w:bookmarkEnd w:id="21"/>
    </w:p>
    <w:p w14:paraId="0D76E299" w14:textId="1448234A" w:rsidR="00664F57" w:rsidRPr="002E13A4" w:rsidRDefault="7C883FE1" w:rsidP="00BC223C">
      <w:pPr>
        <w:pStyle w:val="List"/>
        <w:rPr>
          <w:color w:val="000000" w:themeColor="text1"/>
        </w:rPr>
      </w:pPr>
      <w:bookmarkStart w:id="22" w:name="_Toc426275319"/>
      <w:r w:rsidRPr="7C883FE1">
        <w:t>the doctoral dissertation proposal September 30 of the fourth year</w:t>
      </w:r>
      <w:bookmarkEnd w:id="22"/>
    </w:p>
    <w:p w14:paraId="24DFB344" w14:textId="58445436" w:rsidR="001A70AC" w:rsidRPr="002E13A4" w:rsidRDefault="738C23AB" w:rsidP="738C23AB">
      <w:pPr>
        <w:pStyle w:val="List"/>
        <w:rPr>
          <w:color w:val="000000" w:themeColor="text1"/>
        </w:rPr>
      </w:pPr>
      <w:bookmarkStart w:id="23" w:name="_Toc426275320"/>
      <w:r>
        <w:t xml:space="preserve">the defense of the doctoral dissertation by May 15 of the fifth year </w:t>
      </w:r>
      <w:bookmarkEnd w:id="23"/>
    </w:p>
    <w:p w14:paraId="34ED0D92" w14:textId="67E51FC3" w:rsidR="001A70AC" w:rsidRDefault="7C883FE1" w:rsidP="002E13A4">
      <w:pPr>
        <w:pStyle w:val="BodyText"/>
      </w:pPr>
      <w:r>
        <w:t xml:space="preserve">These are firm deadlines, but students (in consultation with their advisors) can petition to extend a deadline if there are circumstances that would justify additional time. It is the student's responsibility to schedule meetings on or before the stated deadlines. It is wise to arrange meetings for times earlier than the stated deadlines because in-common open times for faculty are scarce. The Graduate School requires that the Master’s thesis and dissertation committee members receive the manuscript at least two weeks prior to the defense date. Students who meet the research deadlines and whose advisor(s) report that they are making satisfactory progress in research are in </w:t>
      </w:r>
      <w:r w:rsidRPr="7C883FE1">
        <w:rPr>
          <w:i/>
          <w:iCs/>
        </w:rPr>
        <w:t>good standing with regard to research</w:t>
      </w:r>
      <w:r>
        <w:t>.</w:t>
      </w:r>
    </w:p>
    <w:p w14:paraId="052E7A07" w14:textId="77777777" w:rsidR="001A70AC" w:rsidRDefault="00664F57" w:rsidP="002E13A4">
      <w:pPr>
        <w:pStyle w:val="BodyText"/>
      </w:pPr>
      <w:r>
        <w:rPr>
          <w:i/>
        </w:rPr>
        <w:t xml:space="preserve">NOTE:  </w:t>
      </w:r>
      <w:r>
        <w:t xml:space="preserve">All research projects must be reviewed and approved by Office of Research Integrity and Protections </w:t>
      </w:r>
      <w:r w:rsidR="00D72DC7">
        <w:t>(</w:t>
      </w:r>
      <w:r w:rsidR="00D72DC7" w:rsidRPr="00D72DC7">
        <w:t>http://researchintegrity.syr.edu/</w:t>
      </w:r>
      <w:r w:rsidR="00D72DC7">
        <w:t xml:space="preserve">) </w:t>
      </w:r>
      <w:r>
        <w:t xml:space="preserve">at Syracuse University before any data are collected. </w:t>
      </w:r>
    </w:p>
    <w:p w14:paraId="630C05CE" w14:textId="25A1BA0E" w:rsidR="001A70AC" w:rsidRDefault="00664F57" w:rsidP="002F1562">
      <w:pPr>
        <w:pStyle w:val="Heading2"/>
      </w:pPr>
      <w:bookmarkStart w:id="24" w:name="_Toc426275321"/>
      <w:bookmarkStart w:id="25" w:name="_Toc16485526"/>
      <w:r>
        <w:t xml:space="preserve">Termination </w:t>
      </w:r>
      <w:r w:rsidR="002F1562">
        <w:t>p</w:t>
      </w:r>
      <w:r>
        <w:t>olicy</w:t>
      </w:r>
      <w:bookmarkEnd w:id="24"/>
      <w:bookmarkEnd w:id="25"/>
    </w:p>
    <w:p w14:paraId="5F479091" w14:textId="76918CCF" w:rsidR="00664F57" w:rsidRDefault="00267E96" w:rsidP="002E13A4">
      <w:pPr>
        <w:pStyle w:val="BodyText"/>
      </w:pPr>
      <w:r>
        <w:t>D</w:t>
      </w:r>
      <w:r w:rsidR="00664F57">
        <w:t>octoral students can be terminated from the Department for any of the following or other appropriate reasons:</w:t>
      </w:r>
    </w:p>
    <w:p w14:paraId="5B25E6A2" w14:textId="2C2FD552" w:rsidR="00664F57" w:rsidRPr="00813E3C" w:rsidRDefault="00664F57" w:rsidP="00D72DC7">
      <w:pPr>
        <w:pStyle w:val="BodyText"/>
        <w:numPr>
          <w:ilvl w:val="0"/>
          <w:numId w:val="19"/>
        </w:numPr>
        <w:rPr>
          <w:spacing w:val="-9"/>
        </w:rPr>
      </w:pPr>
      <w:r>
        <w:rPr>
          <w:spacing w:val="-9"/>
        </w:rPr>
        <w:t>For not being in goo</w:t>
      </w:r>
      <w:r w:rsidR="00267E96">
        <w:rPr>
          <w:spacing w:val="-9"/>
        </w:rPr>
        <w:t xml:space="preserve">d standing (for </w:t>
      </w:r>
      <w:r w:rsidR="00267E96">
        <w:rPr>
          <w:i/>
          <w:spacing w:val="-9"/>
        </w:rPr>
        <w:t>courses, grades</w:t>
      </w:r>
      <w:r w:rsidR="00267E96">
        <w:rPr>
          <w:spacing w:val="-9"/>
        </w:rPr>
        <w:t xml:space="preserve"> or </w:t>
      </w:r>
      <w:r w:rsidR="00267E96">
        <w:rPr>
          <w:i/>
          <w:spacing w:val="-9"/>
        </w:rPr>
        <w:t>research</w:t>
      </w:r>
      <w:r w:rsidR="00267E96">
        <w:rPr>
          <w:spacing w:val="-9"/>
        </w:rPr>
        <w:t>).</w:t>
      </w:r>
    </w:p>
    <w:p w14:paraId="580DB5E2" w14:textId="0D261639" w:rsidR="001A70AC" w:rsidRDefault="00813E3C" w:rsidP="00D72DC7">
      <w:pPr>
        <w:pStyle w:val="BodyText"/>
        <w:numPr>
          <w:ilvl w:val="0"/>
          <w:numId w:val="19"/>
        </w:numPr>
        <w:rPr>
          <w:color w:val="000000"/>
          <w:spacing w:val="-9"/>
        </w:rPr>
      </w:pPr>
      <w:r>
        <w:t>Engaging in prohibited or inappropriate conduct</w:t>
      </w:r>
      <w:r w:rsidR="0042723F">
        <w:t>.</w:t>
      </w:r>
      <w:r w:rsidR="00267E96">
        <w:t xml:space="preserve"> </w:t>
      </w:r>
    </w:p>
    <w:p w14:paraId="3802185A" w14:textId="4FF9F4BD" w:rsidR="001A70AC" w:rsidRDefault="7C883FE1" w:rsidP="002E13A4">
      <w:pPr>
        <w:pStyle w:val="BodyText"/>
      </w:pPr>
      <w:r w:rsidRPr="7C883FE1">
        <w:rPr>
          <w:i/>
          <w:iCs/>
        </w:rPr>
        <w:t>A student who is not in good standing</w:t>
      </w:r>
      <w:r>
        <w:t xml:space="preserve"> receives a warning accompanied by a statement of what is needed to earn good standing in the program and a deadline for meeting those goals (typically one semester). After two such warnings, a student’s matriculated status may be canceled, pending a decision of the Student Evaluation Committee. Please note that the two warnings need not be in consecutive semesters. Students may petition for an extension in advance of falling out of good standing a third time; however, this extension is unlikely to be granted unless exceptional circumstances have prevented satisfactory progress. If the Area faculty decide that the student is allowed to continue in the program, certain guidelines, expectations, and timelines will be put into the decision letter. If the Area decides to terminate, the student may submit an appeal regarding the cancellation of matriculated status. A letter stating the reasons for the appeal should be sent to the primary and secondary advisors and to the area director. The CBB Psychology faculty will act on the appeal. That decision may be appealed as specified in Appendix C. Note that decisions about continued funding are based on, among other things, the Fall (approx. January 15) PAR report. Students who the Area has decided to terminate are not eligible for consideration for funding. </w:t>
      </w:r>
    </w:p>
    <w:p w14:paraId="436D0086" w14:textId="77777777" w:rsidR="001A70AC" w:rsidRDefault="00664F57" w:rsidP="002F1562">
      <w:pPr>
        <w:pStyle w:val="Heading2"/>
      </w:pPr>
      <w:bookmarkStart w:id="26" w:name="_Ref426274605"/>
      <w:bookmarkStart w:id="27" w:name="_Toc426275322"/>
      <w:bookmarkStart w:id="28" w:name="_Toc16485527"/>
      <w:r>
        <w:t>Requirements regarding coursework for the Ph.D.</w:t>
      </w:r>
      <w:bookmarkEnd w:id="26"/>
      <w:bookmarkEnd w:id="27"/>
      <w:bookmarkEnd w:id="28"/>
    </w:p>
    <w:p w14:paraId="47B9E7A0" w14:textId="310A6BA8" w:rsidR="001A70AC" w:rsidRDefault="7B437277" w:rsidP="002E13A4">
      <w:pPr>
        <w:pStyle w:val="BodyText"/>
      </w:pPr>
      <w:r>
        <w:t>The program of study for the Ph.D. in Cognitive Psychology requires a minimum of 90 graduate credit hours, distributed as follows:</w:t>
      </w:r>
    </w:p>
    <w:p w14:paraId="273D43AB" w14:textId="77777777" w:rsidR="00664F57" w:rsidRDefault="7B437277" w:rsidP="002E13A4">
      <w:pPr>
        <w:pStyle w:val="BodyText"/>
      </w:pPr>
      <w:r w:rsidRPr="7B437277">
        <w:rPr>
          <w:u w:val="single"/>
        </w:rPr>
        <w:t>Statistics Core</w:t>
      </w:r>
      <w:r>
        <w:t xml:space="preserve"> (2 courses, 6 credits):</w:t>
      </w:r>
    </w:p>
    <w:p w14:paraId="0F97B917" w14:textId="77777777" w:rsidR="00664F57" w:rsidRDefault="7B437277" w:rsidP="7B437277">
      <w:pPr>
        <w:pStyle w:val="BodyText"/>
        <w:numPr>
          <w:ilvl w:val="0"/>
          <w:numId w:val="13"/>
        </w:numPr>
      </w:pPr>
      <w:r>
        <w:t>PSY 655: Experimental Design and Statistical Methods in I</w:t>
      </w:r>
    </w:p>
    <w:p w14:paraId="3DF54A00" w14:textId="77777777" w:rsidR="00664F57" w:rsidRDefault="7B437277" w:rsidP="7B437277">
      <w:pPr>
        <w:pStyle w:val="BodyText"/>
        <w:numPr>
          <w:ilvl w:val="0"/>
          <w:numId w:val="13"/>
        </w:numPr>
      </w:pPr>
      <w:r>
        <w:t>PSY 756: Experimental Design and Statistical Methods in II</w:t>
      </w:r>
    </w:p>
    <w:p w14:paraId="770047E0" w14:textId="09953207" w:rsidR="00664F57" w:rsidRDefault="7D2FEC12" w:rsidP="002E13A4">
      <w:pPr>
        <w:pStyle w:val="BodyText"/>
      </w:pPr>
      <w:r w:rsidRPr="7D2FEC12">
        <w:rPr>
          <w:u w:val="single"/>
        </w:rPr>
        <w:t>Methods Core</w:t>
      </w:r>
      <w:r>
        <w:t xml:space="preserve"> (3 courses, 15 credits):</w:t>
      </w:r>
    </w:p>
    <w:p w14:paraId="60D261D2" w14:textId="77777777" w:rsidR="00664F57" w:rsidRDefault="00664F57" w:rsidP="00BC223C">
      <w:pPr>
        <w:pStyle w:val="List"/>
      </w:pPr>
      <w:r>
        <w:t xml:space="preserve">PSY 611: Proseminar in Experimental Psychology (enroll a total of </w:t>
      </w:r>
      <w:r w:rsidR="00D14D01">
        <w:t>three</w:t>
      </w:r>
      <w:r>
        <w:t xml:space="preserve"> times</w:t>
      </w:r>
      <w:r w:rsidR="00D14D01">
        <w:t>, for a total of nine credits</w:t>
      </w:r>
      <w:r>
        <w:t>)</w:t>
      </w:r>
    </w:p>
    <w:p w14:paraId="01FFA277" w14:textId="77777777" w:rsidR="00664F57" w:rsidRDefault="00664F57" w:rsidP="00BC223C">
      <w:pPr>
        <w:pStyle w:val="List"/>
      </w:pPr>
      <w:r>
        <w:t>PSY 612: Advanced Experimental Psychology</w:t>
      </w:r>
    </w:p>
    <w:p w14:paraId="4708554B" w14:textId="5FDF371A" w:rsidR="001A70AC" w:rsidRDefault="7C883FE1" w:rsidP="00BC223C">
      <w:pPr>
        <w:pStyle w:val="List"/>
      </w:pPr>
      <w:r>
        <w:t xml:space="preserve">PSY 854: Bayesian Statistical Analysis </w:t>
      </w:r>
    </w:p>
    <w:p w14:paraId="25BD0294" w14:textId="77777777" w:rsidR="00664F57" w:rsidRDefault="7C883FE1" w:rsidP="002E13A4">
      <w:pPr>
        <w:pStyle w:val="BodyText"/>
      </w:pPr>
      <w:r w:rsidRPr="7C883FE1">
        <w:rPr>
          <w:u w:val="single"/>
        </w:rPr>
        <w:t>Cognitive/Neural Bases</w:t>
      </w:r>
      <w:r>
        <w:t xml:space="preserve"> (4 courses, 12 credits):</w:t>
      </w:r>
    </w:p>
    <w:p w14:paraId="46003C9B" w14:textId="1C4D94CB" w:rsidR="7C883FE1" w:rsidRDefault="7C883FE1" w:rsidP="7C883FE1">
      <w:pPr>
        <w:pStyle w:val="List"/>
        <w:rPr>
          <w:szCs w:val="24"/>
        </w:rPr>
      </w:pPr>
      <w:r>
        <w:t xml:space="preserve">PSY 736: Advanced Introduction to Cognitive Psychology </w:t>
      </w:r>
    </w:p>
    <w:p w14:paraId="42FE1CDA" w14:textId="77777777" w:rsidR="00D14D01" w:rsidRPr="002E13A4" w:rsidRDefault="00D14D01" w:rsidP="7C883FE1">
      <w:pPr>
        <w:pStyle w:val="BodyText"/>
        <w:rPr>
          <w:i/>
          <w:iCs/>
        </w:rPr>
      </w:pPr>
      <w:r w:rsidRPr="002E13A4">
        <w:rPr>
          <w:i/>
        </w:rPr>
        <w:tab/>
      </w:r>
      <w:r w:rsidRPr="7C883FE1">
        <w:rPr>
          <w:i/>
          <w:iCs/>
        </w:rPr>
        <w:t xml:space="preserve">And three </w:t>
      </w:r>
      <w:r w:rsidR="002E13A4" w:rsidRPr="7C883FE1">
        <w:rPr>
          <w:i/>
          <w:iCs/>
        </w:rPr>
        <w:t xml:space="preserve">(3) </w:t>
      </w:r>
      <w:r w:rsidRPr="7C883FE1">
        <w:rPr>
          <w:i/>
          <w:iCs/>
        </w:rPr>
        <w:t>of the following:</w:t>
      </w:r>
    </w:p>
    <w:p w14:paraId="3C01B5A6" w14:textId="69418C2B" w:rsidR="7C883FE1" w:rsidRDefault="7C883FE1" w:rsidP="7C883FE1">
      <w:pPr>
        <w:pStyle w:val="List"/>
        <w:rPr>
          <w:szCs w:val="24"/>
        </w:rPr>
      </w:pPr>
      <w:r w:rsidRPr="7C883FE1">
        <w:t>PSY 612: Advanced Experimental Psychology</w:t>
      </w:r>
    </w:p>
    <w:p w14:paraId="7F4E1CEE" w14:textId="748DB494" w:rsidR="7C883FE1" w:rsidRDefault="7C883FE1" w:rsidP="7C883FE1">
      <w:pPr>
        <w:pStyle w:val="List"/>
        <w:rPr>
          <w:szCs w:val="24"/>
        </w:rPr>
      </w:pPr>
      <w:r w:rsidRPr="7C883FE1">
        <w:t>PSY 620: Using Robots to Understand the Mind</w:t>
      </w:r>
    </w:p>
    <w:p w14:paraId="462DA859" w14:textId="01A7FBCD" w:rsidR="7C883FE1" w:rsidRDefault="7C883FE1" w:rsidP="7C883FE1">
      <w:pPr>
        <w:pStyle w:val="List"/>
        <w:rPr>
          <w:szCs w:val="24"/>
        </w:rPr>
      </w:pPr>
      <w:r w:rsidRPr="7C883FE1">
        <w:t>PSY 622: Cognitive Psychology: Memory and Attention</w:t>
      </w:r>
    </w:p>
    <w:p w14:paraId="21C52D3E" w14:textId="0BB5A6FC" w:rsidR="7C883FE1" w:rsidRDefault="7C883FE1" w:rsidP="7C883FE1">
      <w:pPr>
        <w:pStyle w:val="List"/>
        <w:rPr>
          <w:szCs w:val="24"/>
        </w:rPr>
      </w:pPr>
      <w:r w:rsidRPr="7C883FE1">
        <w:t>PSY 626: Cognitive Neurochemistry</w:t>
      </w:r>
    </w:p>
    <w:p w14:paraId="61E92A88" w14:textId="0DB9E448" w:rsidR="7C883FE1" w:rsidRDefault="7C883FE1" w:rsidP="7C883FE1">
      <w:pPr>
        <w:pStyle w:val="List"/>
        <w:rPr>
          <w:szCs w:val="24"/>
        </w:rPr>
      </w:pPr>
      <w:r w:rsidRPr="7C883FE1">
        <w:t>PSY 730: Seminar in Experimental Psychology</w:t>
      </w:r>
    </w:p>
    <w:p w14:paraId="07B051AF" w14:textId="7E4E2DEC" w:rsidR="7C883FE1" w:rsidRDefault="7C883FE1" w:rsidP="7C883FE1">
      <w:pPr>
        <w:pStyle w:val="List"/>
        <w:rPr>
          <w:szCs w:val="24"/>
        </w:rPr>
      </w:pPr>
      <w:r w:rsidRPr="7C883FE1">
        <w:t xml:space="preserve">PSY 737: Experimental Psychology: Human Cognition and Aging </w:t>
      </w:r>
    </w:p>
    <w:p w14:paraId="5EC23380" w14:textId="1338B36C" w:rsidR="7C883FE1" w:rsidRDefault="7B437277" w:rsidP="7C883FE1">
      <w:pPr>
        <w:pStyle w:val="List"/>
      </w:pPr>
      <w:r>
        <w:t>PSY 777: Advanced Cognitive Neuroscience</w:t>
      </w:r>
    </w:p>
    <w:p w14:paraId="4FE83C23" w14:textId="39D9C78A" w:rsidR="00D14D01" w:rsidRPr="00BC223C" w:rsidRDefault="7B437277" w:rsidP="7B437277">
      <w:pPr>
        <w:pStyle w:val="BodyText"/>
        <w:rPr>
          <w:b/>
          <w:bCs/>
        </w:rPr>
      </w:pPr>
      <w:r w:rsidRPr="7B437277">
        <w:rPr>
          <w:u w:val="single"/>
        </w:rPr>
        <w:t>Electives</w:t>
      </w:r>
      <w:r>
        <w:t xml:space="preserve"> (3 courses, 9 credits): </w:t>
      </w:r>
    </w:p>
    <w:p w14:paraId="7ECB7CD2" w14:textId="486B7112" w:rsidR="00D14D01" w:rsidRPr="00BC223C" w:rsidRDefault="7B437277" w:rsidP="7C883FE1">
      <w:pPr>
        <w:pStyle w:val="BodyText"/>
      </w:pPr>
      <w:r>
        <w:t xml:space="preserve">Three elective courses are required outside of the </w:t>
      </w:r>
      <w:r w:rsidR="00E67BE3">
        <w:t>cognitive psychology</w:t>
      </w:r>
      <w:r>
        <w:t xml:space="preserve"> offerings. You are encouraged to select elective course offerings that are application areas for cognitive psychology or that broaden your knowledge, or ones that deepen or strengthen your methodological and statistical skills.</w:t>
      </w:r>
    </w:p>
    <w:p w14:paraId="1EDD2148" w14:textId="2B918F7F" w:rsidR="00D14D01" w:rsidRPr="00BC223C" w:rsidRDefault="7B437277" w:rsidP="7C883FE1">
      <w:pPr>
        <w:pStyle w:val="BodyText"/>
      </w:pPr>
      <w:r>
        <w:t>Please be aware that earning another degree or concentration (e.g., Neuroscience or Applied Statistics) may be possible. However, those hours may not count toward your elective hours for your Ph.D. based on university restrictions on ‘triple counting’ hours. If you plan to earn a degree beyond your M</w:t>
      </w:r>
      <w:r w:rsidR="00E67BE3">
        <w:t>.</w:t>
      </w:r>
      <w:r>
        <w:t>A</w:t>
      </w:r>
      <w:r w:rsidR="00E67BE3">
        <w:t>.</w:t>
      </w:r>
      <w:r>
        <w:t xml:space="preserve"> and Ph</w:t>
      </w:r>
      <w:r w:rsidR="00E67BE3">
        <w:t>.</w:t>
      </w:r>
      <w:r>
        <w:t>D</w:t>
      </w:r>
      <w:r w:rsidR="00E67BE3">
        <w:t>.</w:t>
      </w:r>
      <w:r>
        <w:t xml:space="preserve"> in PSY, please consult with the Director of Curricular Studies and Area Director prior to enrolling in any classes.</w:t>
      </w:r>
      <w:r w:rsidRPr="7B437277">
        <w:rPr>
          <w:u w:val="single"/>
        </w:rPr>
        <w:t xml:space="preserve"> </w:t>
      </w:r>
    </w:p>
    <w:p w14:paraId="0CB8D140" w14:textId="77777777" w:rsidR="00E67BE3" w:rsidRDefault="00E67BE3" w:rsidP="7B437277">
      <w:pPr>
        <w:pStyle w:val="BodyText"/>
        <w:rPr>
          <w:u w:val="single"/>
        </w:rPr>
      </w:pPr>
    </w:p>
    <w:p w14:paraId="1CA61A6F" w14:textId="65C33443" w:rsidR="00D14D01" w:rsidRPr="00BC223C" w:rsidRDefault="7D2FEC12" w:rsidP="7B437277">
      <w:pPr>
        <w:pStyle w:val="BodyText"/>
        <w:rPr>
          <w:u w:val="single"/>
        </w:rPr>
      </w:pPr>
      <w:r w:rsidRPr="7D2FEC12">
        <w:rPr>
          <w:u w:val="single"/>
        </w:rPr>
        <w:t>Independent research, and other individualized courses (24 hours):</w:t>
      </w:r>
    </w:p>
    <w:p w14:paraId="2B50DFEE" w14:textId="0D849127" w:rsidR="001A70AC" w:rsidRDefault="7C883FE1" w:rsidP="00BC223C">
      <w:pPr>
        <w:pStyle w:val="BodyText"/>
      </w:pPr>
      <w:r>
        <w:t xml:space="preserve">Students are encouraged to work closely with their advisor(s) to select other relevant course in order to develop a program of research and study. </w:t>
      </w:r>
    </w:p>
    <w:p w14:paraId="58AB6B80" w14:textId="77777777" w:rsidR="00664F57" w:rsidRPr="00BC223C" w:rsidRDefault="00664F57" w:rsidP="002E13A4">
      <w:pPr>
        <w:pStyle w:val="BodyText"/>
        <w:rPr>
          <w:u w:val="single"/>
        </w:rPr>
      </w:pPr>
      <w:r w:rsidRPr="00BC223C">
        <w:rPr>
          <w:u w:val="single"/>
        </w:rPr>
        <w:t xml:space="preserve">Thesis and dissertation (24 </w:t>
      </w:r>
      <w:r w:rsidR="00D14D01" w:rsidRPr="00BC223C">
        <w:rPr>
          <w:u w:val="single"/>
        </w:rPr>
        <w:t>credits</w:t>
      </w:r>
      <w:r w:rsidRPr="00BC223C">
        <w:rPr>
          <w:u w:val="single"/>
        </w:rPr>
        <w:t>)</w:t>
      </w:r>
    </w:p>
    <w:p w14:paraId="4347F6A0" w14:textId="4B9AF831" w:rsidR="00664F57" w:rsidRDefault="7C883FE1" w:rsidP="00BC223C">
      <w:pPr>
        <w:pStyle w:val="List"/>
      </w:pPr>
      <w:r>
        <w:t xml:space="preserve">PSY 997: Master’s Thesis (6 hours) </w:t>
      </w:r>
    </w:p>
    <w:p w14:paraId="3ACD2BE5" w14:textId="608393CA" w:rsidR="001A70AC" w:rsidRDefault="7C883FE1" w:rsidP="00BC223C">
      <w:pPr>
        <w:pStyle w:val="List"/>
      </w:pPr>
      <w:r>
        <w:t>PSY 999: Dissertation (18 hours)</w:t>
      </w:r>
    </w:p>
    <w:p w14:paraId="6C19CCE0" w14:textId="5CDD8C0A" w:rsidR="001A70AC" w:rsidRDefault="00664F57" w:rsidP="002E13A4">
      <w:pPr>
        <w:pStyle w:val="BodyText"/>
      </w:pPr>
      <w:r>
        <w:t>In addition to the course offerings of the program and other course offerings in the department and university, a number of informal seminars and research discussion groups exist within the program. You are strongly encouraged to attend those.</w:t>
      </w:r>
      <w:r w:rsidR="000E4223">
        <w:t xml:space="preserve"> PSY600 courses in the </w:t>
      </w:r>
      <w:r w:rsidR="00E67BE3">
        <w:t>cognitive</w:t>
      </w:r>
      <w:r w:rsidR="000E4223">
        <w:t xml:space="preserve"> area may count toward the Cognitive/Neural Bases by petition</w:t>
      </w:r>
      <w:r w:rsidR="002A2622">
        <w:t xml:space="preserve"> to the Area Director and in consultation with your advisor</w:t>
      </w:r>
      <w:r w:rsidR="000E4223">
        <w:t xml:space="preserve">. </w:t>
      </w:r>
    </w:p>
    <w:p w14:paraId="34D5A1AA" w14:textId="3A5246EE" w:rsidR="001A70AC" w:rsidRDefault="738C23AB" w:rsidP="002F1562">
      <w:pPr>
        <w:pStyle w:val="Heading2"/>
      </w:pPr>
      <w:bookmarkStart w:id="29" w:name="_Toc426275323"/>
      <w:bookmarkStart w:id="30" w:name="_Toc16485528"/>
      <w:r>
        <w:t xml:space="preserve">Requirements regarding the Prosem in Experimental </w:t>
      </w:r>
      <w:r w:rsidR="00C47E55">
        <w:t>P</w:t>
      </w:r>
      <w:r>
        <w:t>sychology (PSY 611)</w:t>
      </w:r>
      <w:bookmarkEnd w:id="29"/>
      <w:bookmarkEnd w:id="30"/>
    </w:p>
    <w:p w14:paraId="02A7CD01" w14:textId="72BECE35" w:rsidR="001A70AC" w:rsidRDefault="7C883FE1" w:rsidP="002E13A4">
      <w:pPr>
        <w:pStyle w:val="BodyText"/>
      </w:pPr>
      <w:r>
        <w:t xml:space="preserve">The </w:t>
      </w:r>
      <w:r w:rsidR="00E67BE3">
        <w:t>Cognitive</w:t>
      </w:r>
      <w:r w:rsidR="00C47E55">
        <w:t xml:space="preserve"> Psychology</w:t>
      </w:r>
      <w:r>
        <w:t xml:space="preserve"> Program holds weekly prosem meetings throughout the academic year. The meetings are attended by </w:t>
      </w:r>
      <w:r w:rsidR="00CE5B4F">
        <w:t>cognitive</w:t>
      </w:r>
      <w:r>
        <w:t xml:space="preserve"> faculty, affiliated faculty, visitors, undergraduates, and graduate students. All </w:t>
      </w:r>
      <w:r w:rsidR="00E67BE3">
        <w:t>cognitive</w:t>
      </w:r>
      <w:r>
        <w:t xml:space="preserve"> psychology graduate students are required to attend these meetings throughout their graduate training at SU. Prosem is the touchstone of the program and serves as the primary forum for learning about the research interests and activities of all students and faculty in the program. At these meetings students and faculty present and discuss their research and receive helpful and constructive feedback. Students learn skills for communicating and critiquing research ideas, and gain knowledge about a variety of research topics, methods, and approaches. Students are expected to attend every academic year that they are in residence</w:t>
      </w:r>
      <w:r w:rsidR="00EF2473">
        <w:t xml:space="preserve"> take </w:t>
      </w:r>
      <w:r>
        <w:t>PSY 611 for course credit. Students are expected to give a presentation at prosem in their first year and every following year.</w:t>
      </w:r>
    </w:p>
    <w:p w14:paraId="7A705575" w14:textId="77777777" w:rsidR="001A70AC" w:rsidRDefault="00664F57" w:rsidP="002F1562">
      <w:pPr>
        <w:pStyle w:val="Heading2"/>
      </w:pPr>
      <w:bookmarkStart w:id="31" w:name="_Toc426275324"/>
      <w:bookmarkStart w:id="32" w:name="_Toc16485529"/>
      <w:r>
        <w:t>Requirements regarding research participation</w:t>
      </w:r>
      <w:bookmarkEnd w:id="31"/>
      <w:bookmarkEnd w:id="32"/>
    </w:p>
    <w:p w14:paraId="428B6F41" w14:textId="27B171FA" w:rsidR="001A70AC" w:rsidRDefault="7C883FE1" w:rsidP="002E13A4">
      <w:pPr>
        <w:pStyle w:val="BodyText"/>
      </w:pPr>
      <w:r>
        <w:t xml:space="preserve">All students are required to actively participate in at least one lab group of a core faculty member in </w:t>
      </w:r>
      <w:r w:rsidR="00CE5B4F">
        <w:t>cognitive psychology</w:t>
      </w:r>
      <w:r>
        <w:t xml:space="preserve"> from the time of program entry to Ph.D. completion.  Participation in these groups is designed to facilitate the development of research skills such as preparation of research proposals, ethical issues in research, preparation of requests to university human subjects committee, design and analysis issues, logistics of attaining participants for research, data gathering, modeling data and advancing theory, presentation of results both orally and in written manner, and so on. It should be noted that such participation does not preclude involvement in laboratory research with more than one faculty member. Students are encouraged to work with several faculty members in the area, the </w:t>
      </w:r>
      <w:r w:rsidR="00C47E55">
        <w:t>P</w:t>
      </w:r>
      <w:r>
        <w:t xml:space="preserve">sychology </w:t>
      </w:r>
      <w:r w:rsidR="00C47E55">
        <w:t>D</w:t>
      </w:r>
      <w:r>
        <w:t>epartment, or other departments, if such experiences are likely to be valuable training opportunities.</w:t>
      </w:r>
    </w:p>
    <w:p w14:paraId="7A37E3DB" w14:textId="44DB14B2" w:rsidR="001A70AC" w:rsidRDefault="7C883FE1" w:rsidP="002E13A4">
      <w:pPr>
        <w:pStyle w:val="BodyText"/>
      </w:pPr>
      <w:r>
        <w:t xml:space="preserve">All research projects involving data collection must be reviewed and approved by Office of Research Integrity and Protections at Syracuse University (researchintegrity.syr.edu) before any data are collected. </w:t>
      </w:r>
    </w:p>
    <w:p w14:paraId="4D2D4131" w14:textId="77777777" w:rsidR="001A70AC" w:rsidRDefault="00664F57" w:rsidP="002F1562">
      <w:pPr>
        <w:pStyle w:val="Heading2"/>
      </w:pPr>
      <w:bookmarkStart w:id="33" w:name="_Toc426275325"/>
      <w:bookmarkStart w:id="34" w:name="_Toc16485530"/>
      <w:r>
        <w:t>The first year project requirement</w:t>
      </w:r>
      <w:bookmarkEnd w:id="33"/>
      <w:bookmarkEnd w:id="34"/>
    </w:p>
    <w:p w14:paraId="5C2ADFB9" w14:textId="77777777" w:rsidR="001A70AC" w:rsidRDefault="7C883FE1" w:rsidP="7C883FE1">
      <w:pPr>
        <w:pStyle w:val="BodyText"/>
      </w:pPr>
      <w:r>
        <w:t xml:space="preserve">Students entering the Ph.D. program are expected to conduct a research project in collaboration with their advisor(s). This project is expected to result in a presentation at prosem and a manuscript. </w:t>
      </w:r>
      <w:r w:rsidRPr="7C883FE1">
        <w:t xml:space="preserve">The manuscript should be written in a format that is suitable for submission for conference proceedings and/or for publication in a peer-reviewed journal. </w:t>
      </w:r>
    </w:p>
    <w:p w14:paraId="73D59DC3" w14:textId="77777777" w:rsidR="001A70AC" w:rsidRDefault="00664F57" w:rsidP="002F1562">
      <w:pPr>
        <w:pStyle w:val="Heading2"/>
      </w:pPr>
      <w:bookmarkStart w:id="35" w:name="_Toc426275326"/>
      <w:bookmarkStart w:id="36" w:name="_Toc16485531"/>
      <w:r>
        <w:t>The Master’s thesis requirement</w:t>
      </w:r>
      <w:bookmarkEnd w:id="35"/>
      <w:bookmarkEnd w:id="36"/>
    </w:p>
    <w:p w14:paraId="65122EB5" w14:textId="5407FAA2" w:rsidR="001A70AC" w:rsidRDefault="7C883FE1" w:rsidP="002E13A4">
      <w:pPr>
        <w:pStyle w:val="BodyText"/>
      </w:pPr>
      <w:r>
        <w:t>All doctoral students are required to propose and defend a master's thesis. The thesis is an original investigation.  The student develops a prospectus under the direction of the primary advisor. A committee of at least two other faculty members consults on the project along with the thesis advisor. This committee approves the student's research proposal. The master’s proposal must be submitted and approved prior to conducting the research that will appear in the thesis.</w:t>
      </w:r>
    </w:p>
    <w:p w14:paraId="0596D31D" w14:textId="12DB3BCD" w:rsidR="001A70AC" w:rsidRDefault="7C883FE1" w:rsidP="002E13A4">
      <w:pPr>
        <w:pStyle w:val="BodyText"/>
      </w:pPr>
      <w:r>
        <w:t xml:space="preserve">When the thesis advisor and committee members have certified that the thesis is acceptable for oral examination (defense), an examining committee is constituted. The student is to obtain appropriate forms for the examination from the Graduate School and comply with all stated deadlines. The examining committee consists of the thesis committee plus a Chair appointed from within the department by the department chairperson (See Psychology Department requirements for Master’s thesis oral defense, committee composition, and oral examinations). Students who wish to apply for a Master’s degree must complete a Program of Study (consisting of 30 completed credit hours) and file a Diploma Card. </w:t>
      </w:r>
    </w:p>
    <w:p w14:paraId="062DAE98" w14:textId="77777777" w:rsidR="001A70AC" w:rsidRDefault="00664F57" w:rsidP="002F1562">
      <w:pPr>
        <w:pStyle w:val="Heading2"/>
      </w:pPr>
      <w:bookmarkStart w:id="37" w:name="_Toc426275327"/>
      <w:bookmarkStart w:id="38" w:name="_Toc16485532"/>
      <w:r>
        <w:t>Students entering the program with a Master’s degree from another program</w:t>
      </w:r>
      <w:bookmarkEnd w:id="37"/>
      <w:bookmarkEnd w:id="38"/>
    </w:p>
    <w:p w14:paraId="218FB365" w14:textId="2877A7CB" w:rsidR="001A70AC" w:rsidRDefault="7C883FE1" w:rsidP="002E13A4">
      <w:pPr>
        <w:pStyle w:val="BodyText"/>
      </w:pPr>
      <w:r>
        <w:t>Students entering the Ph.D. program with a M</w:t>
      </w:r>
      <w:r w:rsidR="002C4A5A">
        <w:t>.</w:t>
      </w:r>
      <w:r>
        <w:t>S</w:t>
      </w:r>
      <w:r w:rsidR="002C4A5A">
        <w:t>.</w:t>
      </w:r>
      <w:r>
        <w:t xml:space="preserve"> or M</w:t>
      </w:r>
      <w:r w:rsidR="002C4A5A">
        <w:t>.</w:t>
      </w:r>
      <w:r>
        <w:t>A</w:t>
      </w:r>
      <w:r w:rsidR="002C4A5A">
        <w:t>.</w:t>
      </w:r>
      <w:r>
        <w:t xml:space="preserve"> degree from another university or program can either complete a Master’s thesis in Psychology at SU (to earn another Master’s degree) or conduct a research study in lieu of a thesis, called a Pre-Doctoral project. This decision is made in collaboration with the student’s primary and secondary advisors and the Area Director. The Pre-Doctoral project is expected to result in a manuscript that is suitable for submission to a peer-reviewed journal.</w:t>
      </w:r>
    </w:p>
    <w:p w14:paraId="20E1E9AF" w14:textId="77777777" w:rsidR="001A70AC" w:rsidRDefault="49E4E1F8" w:rsidP="002F1562">
      <w:pPr>
        <w:pStyle w:val="Heading2"/>
      </w:pPr>
      <w:bookmarkStart w:id="39" w:name="_Toc426275328"/>
      <w:bookmarkStart w:id="40" w:name="_Toc16485533"/>
      <w:r>
        <w:t>The qualifying examination</w:t>
      </w:r>
      <w:bookmarkEnd w:id="39"/>
      <w:bookmarkEnd w:id="40"/>
    </w:p>
    <w:p w14:paraId="2C19C9AD" w14:textId="6A295AD0" w:rsidR="001A70AC" w:rsidRDefault="7D2FEC12" w:rsidP="7D2FEC12">
      <w:pPr>
        <w:pStyle w:val="BodyText"/>
      </w:pPr>
      <w:r w:rsidRPr="7D2FEC12">
        <w:t>The qualifying examination consists of a set of written questions that address a reading list.</w:t>
      </w:r>
      <w:r w:rsidRPr="7D2FEC12">
        <w:rPr>
          <w:b/>
          <w:bCs/>
        </w:rPr>
        <w:t xml:space="preserve"> </w:t>
      </w:r>
      <w:r w:rsidRPr="7D2FEC12">
        <w:t xml:space="preserve">Faculty will form questions that reflect the coursework and research of each student, in addition to the reading list itself.  The reading list is available on the </w:t>
      </w:r>
      <w:r w:rsidR="002C4A5A">
        <w:t>cognitive psychology</w:t>
      </w:r>
      <w:r w:rsidRPr="7D2FEC12">
        <w:t xml:space="preserve"> website and is updated annually. The questions are written by the faculty. Sample questions, and previous exams, are available on the website. The examination procedure is as follows. The Area Director will solicit questions from each faculty member and will compile an examination consisting of four questions.  Students will have two weeks to answer three questions of their choosing from the four provided. The examination period consists of four weeks encompassing the last two weeks of Winter break and the first two weeks of Spring semester.  At the start of this period the Area Director will email all eligible students to confirm that they will attempt the exam.  Each student may select their own (contiguous) two-week examination time with the four-week exam period.  The student will email the Area Director a request for the exam, and when the exam is sent to the student their two-week clock will start.  During the four-week period students may not discuss any aspect of the exam with anyone other than the Area Director. Students will provide their answers electronically, in PDF format.</w:t>
      </w:r>
    </w:p>
    <w:p w14:paraId="778C4DCD" w14:textId="4F8DBD65" w:rsidR="001A70AC" w:rsidRDefault="7D2FEC12" w:rsidP="7D2FEC12">
      <w:pPr>
        <w:pStyle w:val="BodyText"/>
      </w:pPr>
      <w:r w:rsidRPr="7D2FEC12">
        <w:t xml:space="preserve">Marking of the examination is done by all interested </w:t>
      </w:r>
      <w:r w:rsidR="002C4A5A">
        <w:t>cognitive</w:t>
      </w:r>
      <w:r w:rsidR="002C4A5A" w:rsidRPr="7D2FEC12" w:rsidDel="002C4A5A">
        <w:t xml:space="preserve"> </w:t>
      </w:r>
      <w:r w:rsidR="002C4A5A">
        <w:t xml:space="preserve">psychology </w:t>
      </w:r>
      <w:r w:rsidRPr="7D2FEC12">
        <w:t>faculty members, no less than three of whom must mark each question.  Marking is on a 4-point scale: High Pass, Pass, Fail, and Low Fail.  The examiners will reconcile marks at an examiner’s meeting approximately two weeks following the end of the exam period.  The examiner’s meeting can request an oral examination for any student in order to help resolve the marks.  Any oral exam will be within two weeks of the examiner’s meeting. Following any oral examination, all questions must be marked Pass or better for the examination to be granted a Pass. Distinction will be recorded for an examination with three High Pass answers.</w:t>
      </w:r>
    </w:p>
    <w:p w14:paraId="6BAC7862" w14:textId="6A720B6A" w:rsidR="001A70AC" w:rsidRDefault="7D2FEC12" w:rsidP="7D2FEC12">
      <w:pPr>
        <w:pStyle w:val="BodyText"/>
      </w:pPr>
      <w:r w:rsidRPr="7D2FEC12">
        <w:t>Students that do not pass on their first attempt will remain in good standing until their second attempt</w:t>
      </w:r>
      <w:r w:rsidRPr="7D2FEC12">
        <w:rPr>
          <w:b/>
          <w:bCs/>
        </w:rPr>
        <w:t xml:space="preserve"> </w:t>
      </w:r>
      <w:r w:rsidRPr="7D2FEC12">
        <w:t>(just like first procedure) is marked.  Students who do not pass on their second attempt will have failed the exam and will be terminated from the program at the end of the academic year.  The second exam will be drawn from unused questions provided for the first exam and will be completed within three months (or no later than the end of Spring semester) of the initial exam period.</w:t>
      </w:r>
    </w:p>
    <w:p w14:paraId="45D4080E" w14:textId="6EB6443C" w:rsidR="001A70AC" w:rsidRDefault="7D2FEC12" w:rsidP="7D2FEC12">
      <w:pPr>
        <w:pStyle w:val="BodyText"/>
        <w:rPr>
          <w:color w:val="FF0000"/>
        </w:rPr>
      </w:pPr>
      <w:r>
        <w:t>Satisfactory completion of the qualifying exam alone does not mark admission to candidacy for the Ph.D. in Cognitive Psychology. A student in good standing is considered a candidate for the Ph.D. after completing all required coursework (excluding PSY 999), successful completion of the qualifying exam.</w:t>
      </w:r>
    </w:p>
    <w:p w14:paraId="2ADB0024" w14:textId="77777777" w:rsidR="001A70AC" w:rsidRDefault="00664F57" w:rsidP="002F1562">
      <w:pPr>
        <w:pStyle w:val="Heading2"/>
      </w:pPr>
      <w:bookmarkStart w:id="41" w:name="_Toc426275329"/>
      <w:bookmarkStart w:id="42" w:name="_Toc16485534"/>
      <w:r>
        <w:t>The dissertation</w:t>
      </w:r>
      <w:bookmarkEnd w:id="41"/>
      <w:bookmarkEnd w:id="42"/>
    </w:p>
    <w:p w14:paraId="2EA139F9" w14:textId="0BA7B1BF" w:rsidR="001A70AC" w:rsidRDefault="7B437277" w:rsidP="002E13A4">
      <w:pPr>
        <w:pStyle w:val="BodyText"/>
      </w:pPr>
      <w:r>
        <w:t xml:space="preserve">The student develops a dissertation research proposal under the direction of the dissertation advisor (typically, the primary advisor). The student must present the dissertation proposal to the dissertation committee consisting of the advisor and at least two other faculty members. The student then conducts the research and writes up the results in dissertation form. When the dissertation advisor and committee members have certified the dissertation manuscript as acceptable for oral examination, an examining committee is constituted including the committee, two readers, and a chairperson from outside of the Psychology </w:t>
      </w:r>
      <w:r w:rsidR="002C4A5A">
        <w:t>D</w:t>
      </w:r>
      <w:r>
        <w:t xml:space="preserve">epartment in accordance with the Graduate School requirements. The student is to obtain appropriate forms for the oral examination from the Graduate School (Program of Study, Diploma Card) and abide by stated timelines.  As always, research must be reviewed and approved by the ORIP before any data are collected.  Students may collect pilot data but not dissertation data before the proposal is accepted. </w:t>
      </w:r>
    </w:p>
    <w:p w14:paraId="7A39D793" w14:textId="48026843" w:rsidR="001A70AC" w:rsidRDefault="230FF644" w:rsidP="002E13A4">
      <w:pPr>
        <w:pStyle w:val="BodyText"/>
      </w:pPr>
      <w:r>
        <w:t>Satisfactory defense of the dissertation proposal along with completed coursework, successful completion of the qualifying exam, and good standing marks admission to candidacy for the Ph.D. in Cognitive Psychology.</w:t>
      </w:r>
      <w:r w:rsidRPr="230FF644">
        <w:rPr>
          <w:rFonts w:ascii="Courier New" w:hAnsi="Courier New"/>
        </w:rPr>
        <w:t xml:space="preserve"> </w:t>
      </w:r>
      <w:r>
        <w:t xml:space="preserve">A student is considered to be "ABD" once his/her dissertation proposal has been successfully defended and accepted by the dissertation committee. </w:t>
      </w:r>
    </w:p>
    <w:p w14:paraId="3E7F60E2" w14:textId="0CDD1AA3" w:rsidR="001A70AC" w:rsidRDefault="738C23AB" w:rsidP="002E13A4">
      <w:pPr>
        <w:pStyle w:val="BodyText"/>
      </w:pPr>
      <w:r w:rsidRPr="738C23AB">
        <w:rPr>
          <w:i/>
          <w:iCs/>
        </w:rPr>
        <w:t xml:space="preserve">At least 4 weeks before the defense </w:t>
      </w:r>
      <w:r>
        <w:t>and with the approval of the primary advisor, students must file a "Request for Examination" form to the Graduate Certification Office. This form requires the signatures of the primary advisor and departmental chair. It serves as formal notification to the Graduate School that the department believes the student is prepared to proceed with the defense. At that time the student can file a diploma card.</w:t>
      </w:r>
    </w:p>
    <w:p w14:paraId="37B49312" w14:textId="0D481EFB" w:rsidR="001A70AC" w:rsidRDefault="738C23AB" w:rsidP="002E13A4">
      <w:pPr>
        <w:pStyle w:val="BodyText"/>
      </w:pPr>
      <w:r w:rsidRPr="738C23AB">
        <w:rPr>
          <w:i/>
          <w:iCs/>
        </w:rPr>
        <w:t xml:space="preserve">Three weeks before the defense, </w:t>
      </w:r>
      <w:r w:rsidRPr="738C23AB">
        <w:t>students should meet with Graduate Coordinator for clearance. The Graduate Coordinator will make sure the Program of Study, grades, transcripts of prior degrees or transfer credit, and all other degree requirements are in order and properly documented.  Once cleared for the defense, students must then schedule the exam.  At this time students should file an "Appointment of Examining Committee" form.  The Examining Committee form includes the names of committee members, readers, suggested chairperson, and the time, place and date of the exam. The Graduate School will send confirmation to every committee member.</w:t>
      </w:r>
    </w:p>
    <w:p w14:paraId="257AF2A1" w14:textId="66093F1D" w:rsidR="001A70AC" w:rsidRDefault="738C23AB" w:rsidP="002E13A4">
      <w:pPr>
        <w:pStyle w:val="BodyText"/>
      </w:pPr>
      <w:r w:rsidRPr="738C23AB">
        <w:rPr>
          <w:i/>
          <w:iCs/>
        </w:rPr>
        <w:t xml:space="preserve">At least two full weeks before the defense, </w:t>
      </w:r>
      <w:r w:rsidRPr="738C23AB">
        <w:t xml:space="preserve">students must </w:t>
      </w:r>
      <w:r>
        <w:t>distribute final copies of their dissertation to the Defense Committee. This includes the examining committee chair.</w:t>
      </w:r>
    </w:p>
    <w:p w14:paraId="78BAE333" w14:textId="74620FBD" w:rsidR="001A70AC" w:rsidRDefault="738C23AB" w:rsidP="002E13A4">
      <w:pPr>
        <w:pStyle w:val="BodyText"/>
      </w:pPr>
      <w:r>
        <w:t>All members of the examining committee, including the chair, vote on acceptability of the dissertation. A majority vote is required. Committee approval may be conditional upon certain changes in the dissertation. The chair forwards the report of the examining committee to the Graduate School.</w:t>
      </w:r>
    </w:p>
    <w:p w14:paraId="34AB1E21" w14:textId="77777777" w:rsidR="001A70AC" w:rsidRDefault="00664F57" w:rsidP="00265A84">
      <w:pPr>
        <w:pStyle w:val="Heading1"/>
      </w:pPr>
      <w:bookmarkStart w:id="43" w:name="_Toc426275331"/>
      <w:bookmarkStart w:id="44" w:name="_Toc16485535"/>
      <w:r>
        <w:t>Financial support</w:t>
      </w:r>
      <w:bookmarkEnd w:id="43"/>
      <w:bookmarkEnd w:id="44"/>
    </w:p>
    <w:p w14:paraId="0DDD4210" w14:textId="5AEDF3FF" w:rsidR="001A70AC" w:rsidRDefault="7D2FEC12" w:rsidP="002E13A4">
      <w:pPr>
        <w:pStyle w:val="BodyText"/>
      </w:pPr>
      <w:r>
        <w:t xml:space="preserve">Students in good standing ordinarily receive five years of support. Each year typically 6-7 students serve as teaching assistants (TAs) in the department and others may serve as Research Assistants (RAs) on externally sponsored research projects or receive fellowships.  RAs work on a sponsored research project. TAs lead recitation sections for the Introductory Psychology course, Research Methods, Statistics, or teach or assist in one of the lab or other courses in the area. Teaching Assistantships require 20 hours of work per week and include a grant of nine hours of tuition per semester, plus three hours for use in the subsequent summer session for each semester's work as an assistant. There is, however, no waiver of general or special fee charges. Students should contact the department chairperson for current policy, since the provisions change from time to time.  Students are occasionally funded by fellowships awarded by the Department.  </w:t>
      </w:r>
    </w:p>
    <w:p w14:paraId="23FB7E12" w14:textId="62DFE5B1" w:rsidR="001A70AC" w:rsidRDefault="7C883FE1" w:rsidP="002E13A4">
      <w:pPr>
        <w:pStyle w:val="BodyText"/>
      </w:pPr>
      <w:r>
        <w:t xml:space="preserve">National agencies (NIH, NSF, Jacob Javitts, DOD, etc) provide graduate fellowships or dissertation fellowships on a competitive basis.  Students are strongly encouraged to apply for these awards. </w:t>
      </w:r>
    </w:p>
    <w:p w14:paraId="02204EA3" w14:textId="3111A3B6" w:rsidR="001A70AC" w:rsidRDefault="7B437277" w:rsidP="002E13A4">
      <w:pPr>
        <w:pStyle w:val="BodyText"/>
      </w:pPr>
      <w:r>
        <w:t>The Area Director, in consultation with the department chair, secures funded slots and recommends specific students for each slot. It is the policy of the Psychology Department that students in good standing shall receive five years of Departmental support. Funding beyond the 5</w:t>
      </w:r>
      <w:r w:rsidRPr="7B437277">
        <w:rPr>
          <w:vertAlign w:val="superscript"/>
        </w:rPr>
        <w:t>th</w:t>
      </w:r>
      <w:r>
        <w:t xml:space="preserve"> year is competitive with priority given to students have been enrolled in the program the fewest number of years and who are making excellent progress toward completion.  </w:t>
      </w:r>
    </w:p>
    <w:p w14:paraId="2C756B61" w14:textId="1B99D76E" w:rsidR="001A70AC" w:rsidRDefault="7D2FEC12" w:rsidP="002E13A4">
      <w:pPr>
        <w:pStyle w:val="BodyText"/>
      </w:pPr>
      <w:r>
        <w:t>Students who wish to seek any additional employment while on a TA or RA stipend must have such work approved by the Area Director to remain in compliance with their award.</w:t>
      </w:r>
    </w:p>
    <w:p w14:paraId="2FA52981" w14:textId="77777777" w:rsidR="001A70AC" w:rsidRDefault="00664F57" w:rsidP="00265A84">
      <w:pPr>
        <w:pStyle w:val="Heading1"/>
      </w:pPr>
      <w:bookmarkStart w:id="45" w:name="_Toc426275332"/>
      <w:bookmarkStart w:id="46" w:name="_Toc16485536"/>
      <w:r>
        <w:t>Teaching experience</w:t>
      </w:r>
      <w:bookmarkEnd w:id="45"/>
      <w:bookmarkEnd w:id="46"/>
    </w:p>
    <w:p w14:paraId="6E360C5B" w14:textId="77777777" w:rsidR="001A70AC" w:rsidRDefault="00664F57" w:rsidP="002E13A4">
      <w:pPr>
        <w:pStyle w:val="BodyText"/>
      </w:pPr>
      <w:r>
        <w:t>Most students in the program seek a research-teaching position following completion of the Ph.D. If you are interested in such a position, you are encouraged to gain teaching experience as part of your training. Students frequently serve as teaching assistants in one or more classroom</w:t>
      </w:r>
      <w:r w:rsidR="00340E2F">
        <w:t xml:space="preserve"> courses or laboratory courses: </w:t>
      </w:r>
      <w:r>
        <w:t xml:space="preserve">Introduction to Psychology (PSY 205) Introduction to Statistics (PSY 252), Introduction to Research Methods (PSY 313), </w:t>
      </w:r>
      <w:r w:rsidR="001B3833">
        <w:t xml:space="preserve">or </w:t>
      </w:r>
      <w:r>
        <w:t>Laboratory in Cognitive Psychology (PSY 332). All students participate in the TA training program prior to teaching, and usually serve as a TA for Introductory Psychology (PSY 205) as a first teaching experienc</w:t>
      </w:r>
      <w:r w:rsidR="0034529D">
        <w:t xml:space="preserve">e. </w:t>
      </w:r>
      <w:r>
        <w:t xml:space="preserve"> Advanced students </w:t>
      </w:r>
      <w:r w:rsidR="0034529D">
        <w:t>may</w:t>
      </w:r>
      <w:r>
        <w:t xml:space="preserve"> have the opportunity to teach their own section of a course with faculty super</w:t>
      </w:r>
      <w:r w:rsidR="001B3833">
        <w:t>vision</w:t>
      </w:r>
      <w:r>
        <w:t>.</w:t>
      </w:r>
    </w:p>
    <w:p w14:paraId="0927E3BE" w14:textId="73366FE4" w:rsidR="00267E96" w:rsidRDefault="00267E96" w:rsidP="002E13A4">
      <w:pPr>
        <w:pStyle w:val="BodyText"/>
      </w:pPr>
      <w:r w:rsidRPr="00267E96">
        <w:t xml:space="preserve">All students who receive department funding as a Teaching Assistant will be evaluated each semester by the faculty member assigned to the course.  Each student’s overall performance will be assessed (e.g., teaching effort and performance, attendance, meeting deadlines, following course guidelines and policies, professionalism, etc.).  In addition, if the TA assignment includes teaching, the faculty member will conduct an in-class observation to evaluate each student’s teaching skills and individualized feedback will be provided.  It is expected that a student’s overall performance each semester, as assessed by the faculty member assigned to the course, will meet or exceed expectations in order for a student to remain in good standing in the program.  If a student’s overall performance is assessed as falling below expectations, then the student will receive a warning and guidance regarding what aspects must improve. If the student’s performance does not improve, the student’s status in his/her doctoral program may be impacted, and other sanctions, including being removed from the teaching position and loss of funding, may occur.  </w:t>
      </w:r>
    </w:p>
    <w:p w14:paraId="2A84FEBD" w14:textId="7CD158C2" w:rsidR="001A70AC" w:rsidRDefault="7C883FE1" w:rsidP="002E13A4">
      <w:pPr>
        <w:pStyle w:val="BodyText"/>
      </w:pPr>
      <w:r w:rsidRPr="7C883FE1">
        <w:rPr>
          <w:i/>
          <w:iCs/>
          <w:u w:val="single"/>
        </w:rPr>
        <w:t>Future Professorate Program:</w:t>
      </w:r>
      <w:r>
        <w:t xml:space="preserve"> The Graduate School sponsors a training and certification program for graduate students who desire advanced experience and supervision as teachers. The Psychology Department is an active participant in this program. Interested students need to complete the TA Orientation Training program (mandatory before serving as a TA) and serve as a TA before becoming eligible. The Faculty Liaison to this program is Professor Houk. </w:t>
      </w:r>
    </w:p>
    <w:p w14:paraId="4B2D5FEB" w14:textId="77777777" w:rsidR="001A70AC" w:rsidRDefault="00664F57" w:rsidP="00265A84">
      <w:pPr>
        <w:pStyle w:val="Heading1"/>
      </w:pPr>
      <w:bookmarkStart w:id="47" w:name="_Toc426275333"/>
      <w:bookmarkStart w:id="48" w:name="_Toc16485537"/>
      <w:r>
        <w:t>Policies regarding plagiarism, academic dishonesty, and the responsible</w:t>
      </w:r>
      <w:r>
        <w:br/>
        <w:t>conduction of research</w:t>
      </w:r>
      <w:bookmarkEnd w:id="47"/>
      <w:bookmarkEnd w:id="48"/>
    </w:p>
    <w:p w14:paraId="26C58A3F" w14:textId="02E823D8" w:rsidR="001A70AC" w:rsidRPr="00A55E66" w:rsidRDefault="41656F7A" w:rsidP="41656F7A">
      <w:pPr>
        <w:pStyle w:val="BodyText"/>
        <w:rPr>
          <w:b/>
          <w:bCs/>
        </w:rPr>
      </w:pPr>
      <w:r>
        <w:t xml:space="preserve">Ethical issues are addressed in many courses and in all research groups throughout this program. All individuals are expected to behave in a professional and ethical manner during all aspects of their graduate training.  </w:t>
      </w:r>
    </w:p>
    <w:p w14:paraId="03555E7E" w14:textId="20F858D6" w:rsidR="00265A84" w:rsidRDefault="00664F57">
      <w:pPr>
        <w:pStyle w:val="Heading2"/>
      </w:pPr>
      <w:bookmarkStart w:id="49" w:name="_Toc16485538"/>
      <w:r>
        <w:t xml:space="preserve">Responsible conduct in </w:t>
      </w:r>
      <w:r w:rsidR="002F1562">
        <w:t>r</w:t>
      </w:r>
      <w:r>
        <w:t>esearch</w:t>
      </w:r>
      <w:bookmarkEnd w:id="49"/>
      <w:r>
        <w:t xml:space="preserve"> </w:t>
      </w:r>
    </w:p>
    <w:p w14:paraId="0992D3EA" w14:textId="1999B91D" w:rsidR="7C883FE1" w:rsidRDefault="7C883FE1" w:rsidP="7C883FE1">
      <w:pPr>
        <w:pStyle w:val="BodyText"/>
      </w:pPr>
      <w:r>
        <w:t xml:space="preserve">Students in the program are expected to be familiar with and to practice known procedures for the responsible conduct of research and for the protection of research participants. All proposed research, including pilot studies, must be submitted to the </w:t>
      </w:r>
      <w:r w:rsidRPr="7C883FE1">
        <w:rPr>
          <w:color w:val="000000" w:themeColor="text1"/>
        </w:rPr>
        <w:t xml:space="preserve">Office of Research Integrity and Protections at Syracuse University </w:t>
      </w:r>
      <w:r>
        <w:t>(researchintegrity.syr.edu)</w:t>
      </w:r>
      <w:r w:rsidRPr="7C883FE1">
        <w:rPr>
          <w:color w:val="000000" w:themeColor="text1"/>
        </w:rPr>
        <w:t xml:space="preserve"> before any data are collected.</w:t>
      </w:r>
      <w:r>
        <w:t xml:space="preserve"> </w:t>
      </w:r>
    </w:p>
    <w:p w14:paraId="6DAFA5B0" w14:textId="05354BE1" w:rsidR="00265A84" w:rsidRDefault="00664F57" w:rsidP="002F1562">
      <w:pPr>
        <w:pStyle w:val="Heading2"/>
      </w:pPr>
      <w:bookmarkStart w:id="50" w:name="_Toc16485539"/>
      <w:r>
        <w:t xml:space="preserve">Academic </w:t>
      </w:r>
      <w:r w:rsidR="002F1562">
        <w:t>d</w:t>
      </w:r>
      <w:r>
        <w:t>ishonesty</w:t>
      </w:r>
      <w:bookmarkEnd w:id="50"/>
      <w:r>
        <w:t xml:space="preserve"> </w:t>
      </w:r>
    </w:p>
    <w:p w14:paraId="06743BB7" w14:textId="453E4DA4" w:rsidR="001A70AC" w:rsidRDefault="7C883FE1" w:rsidP="7C883FE1">
      <w:pPr>
        <w:pStyle w:val="BodyText"/>
        <w:rPr>
          <w:u w:val="single"/>
        </w:rPr>
      </w:pPr>
      <w:r>
        <w:t xml:space="preserve">The University has strict policies and specific review procedures for suspected academic dishonesty including plagiarism. The </w:t>
      </w:r>
      <w:r w:rsidR="002C4A5A">
        <w:t>cognitive psychology</w:t>
      </w:r>
      <w:r>
        <w:t xml:space="preserve"> faculty take seriously any evidence of academic dishonesty, and in most cases will terminate any student found guilty of cheating, plagiarism, falsifying data, or other forms of academic misconduct.  Please see http://class.syr.edu/academic-integrity/policy/ for more information about the University’s policy on academic integrity. </w:t>
      </w:r>
    </w:p>
    <w:p w14:paraId="342388D0" w14:textId="77777777" w:rsidR="00265A84" w:rsidRDefault="00664F57" w:rsidP="002F1562">
      <w:pPr>
        <w:pStyle w:val="Heading2"/>
      </w:pPr>
      <w:bookmarkStart w:id="51" w:name="_Toc16485540"/>
      <w:r>
        <w:t>Plagiarism</w:t>
      </w:r>
      <w:bookmarkEnd w:id="51"/>
      <w:r>
        <w:t xml:space="preserve"> </w:t>
      </w:r>
    </w:p>
    <w:p w14:paraId="52446948" w14:textId="77777777" w:rsidR="001A70AC" w:rsidRDefault="00265A84" w:rsidP="002E13A4">
      <w:pPr>
        <w:pStyle w:val="BodyText"/>
      </w:pPr>
      <w:r>
        <w:t>T</w:t>
      </w:r>
      <w:r w:rsidR="00664F57">
        <w:t xml:space="preserve">he presentation as one's own work the words, ideas, and opinions of someone else, is a serious concern in any academic setting. Syracuse University assumes that the written work of a student is literally the student's own, and that any original idea of research contributions taken from the published words of others will be properly acknowledged. When any material is taken directly from a published source, it must be appropriately cited.  If a statement is used verbatim, it must be enclosed in quotation marks, as well as otherwise acknowledged. Syracuse University, through its various colleges and departments, will readily refer students to writing and style manuals that are universally recognized as acceptable by scholars and that very adequately demonstrate how students should handle the issue of proper citation of material. One example of such works is the current edition of the </w:t>
      </w:r>
      <w:r w:rsidR="00664F57">
        <w:rPr>
          <w:i/>
        </w:rPr>
        <w:t xml:space="preserve">Publication Manual </w:t>
      </w:r>
      <w:r w:rsidR="00664F57">
        <w:t>of the American Psychological Association. Students must understand that, like cheating on examinations, plagiarism is a serious instance of academic dishonesty, and that it will be dealt with as such.</w:t>
      </w:r>
    </w:p>
    <w:p w14:paraId="2587C134" w14:textId="0235745C" w:rsidR="001A70AC" w:rsidRDefault="006B61B8" w:rsidP="00265A84">
      <w:pPr>
        <w:pStyle w:val="Heading1"/>
      </w:pPr>
      <w:bookmarkStart w:id="52" w:name="_Toc426275334"/>
      <w:bookmarkStart w:id="53" w:name="_Toc16485541"/>
      <w:r>
        <w:t xml:space="preserve">Other </w:t>
      </w:r>
      <w:r w:rsidR="002F1562">
        <w:t>r</w:t>
      </w:r>
      <w:r>
        <w:t>esources</w:t>
      </w:r>
      <w:bookmarkEnd w:id="52"/>
      <w:bookmarkEnd w:id="53"/>
    </w:p>
    <w:p w14:paraId="640BBDC2" w14:textId="6483BD6D" w:rsidR="001A70AC" w:rsidRDefault="7C883FE1" w:rsidP="002E13A4">
      <w:pPr>
        <w:pStyle w:val="BodyText"/>
      </w:pPr>
      <w:r>
        <w:t xml:space="preserve">Syracuse University and the Syracuse community provide a wide array of facilities for learning including excellent research laboratories, computer facilities and libraries. There are opportunities for collaboration with faculty in other departments and programs at Syracuse University and at Upstate Medical University. The Department of Psychology maintains a subject pool for the recruitment of (young adult) research participants. Near to campus, there are research opportunities at several hospitals and health care facilities. </w:t>
      </w:r>
    </w:p>
    <w:p w14:paraId="317B9B76" w14:textId="57BD907D" w:rsidR="001A70AC" w:rsidRDefault="7C883FE1" w:rsidP="002E13A4">
      <w:pPr>
        <w:pStyle w:val="BodyText"/>
      </w:pPr>
      <w:r>
        <w:t xml:space="preserve">Throughout the academic year, distinguished scientists present talks on various topics in or related to your training as a cognitive psychologist as part of various colloquium series on or near campus including </w:t>
      </w:r>
      <w:r w:rsidR="002C4A5A">
        <w:t xml:space="preserve">cognitive psychology </w:t>
      </w:r>
      <w:r>
        <w:t>prosem and the Psychology Department colloquium series. These colloquia provide an excellent opportunity for broadening your research knowledge. Students are encouraged to attend. Attendance at some colloquia may be required by program faculty.</w:t>
      </w:r>
    </w:p>
    <w:p w14:paraId="6E07CB7E" w14:textId="77777777" w:rsidR="001A70AC" w:rsidRDefault="00664F57" w:rsidP="002E13A4">
      <w:pPr>
        <w:pStyle w:val="BodyText"/>
      </w:pPr>
      <w:r>
        <w:t>Students in the program are encouraged to attend scientific meetings and conferences (e.g., Psychonomic Society, Society for Mathematical Psychology, Society for Neuroscience, APA, APS, meetings). Faculty members with research grants, the Department of Psychology, and the Graduate Student Organization usually have funds available to assist students to attend meetings to present research.</w:t>
      </w:r>
    </w:p>
    <w:p w14:paraId="3C168182" w14:textId="24FD9C35" w:rsidR="001A70AC" w:rsidRDefault="14E7F06B" w:rsidP="002E13A4">
      <w:pPr>
        <w:pStyle w:val="BodyText"/>
      </w:pPr>
      <w:r>
        <w:t>The University sponsors a campus-wide graduate student organization to which the department sends representation. The GSO sponsors various campus activities and initiatives, and disperses funds for student research and travel. The department has its own graduate student organization, PAC.</w:t>
      </w:r>
    </w:p>
    <w:p w14:paraId="46731EE2" w14:textId="77777777" w:rsidR="001A70AC" w:rsidRDefault="001A70AC" w:rsidP="002E13A4">
      <w:pPr>
        <w:pStyle w:val="BodyText"/>
      </w:pPr>
    </w:p>
    <w:p w14:paraId="4974A8F4" w14:textId="77777777" w:rsidR="001A70AC" w:rsidRDefault="00664F57" w:rsidP="7C883FE1">
      <w:pPr>
        <w:pStyle w:val="AppendixH1"/>
        <w:ind w:left="1152"/>
        <w:jc w:val="center"/>
      </w:pPr>
      <w:r>
        <w:br w:type="page"/>
      </w:r>
      <w:bookmarkStart w:id="54" w:name="_Toc16485542"/>
      <w:r w:rsidR="7C883FE1">
        <w:t>Example Progress and Accomplishment Report</w:t>
      </w:r>
      <w:bookmarkEnd w:id="54"/>
    </w:p>
    <w:p w14:paraId="1B828537" w14:textId="77777777" w:rsidR="008A01C5" w:rsidRDefault="008A01C5" w:rsidP="00265A84">
      <w:pPr>
        <w:pStyle w:val="AppendixH1"/>
        <w:numPr>
          <w:ilvl w:val="0"/>
          <w:numId w:val="0"/>
        </w:numPr>
        <w:ind w:left="432"/>
      </w:pPr>
    </w:p>
    <w:p w14:paraId="793D4A05" w14:textId="1E5CE58E" w:rsidR="006B61B8" w:rsidRPr="008A01C5" w:rsidRDefault="006B61B8" w:rsidP="008A01C5">
      <w:pPr>
        <w:pStyle w:val="BodyText"/>
        <w:jc w:val="center"/>
        <w:rPr>
          <w:b/>
        </w:rPr>
      </w:pPr>
      <w:r w:rsidRPr="008A01C5">
        <w:rPr>
          <w:b/>
        </w:rPr>
        <w:t>Cognition</w:t>
      </w:r>
      <w:r w:rsidR="002C4A5A">
        <w:rPr>
          <w:b/>
        </w:rPr>
        <w:t xml:space="preserve"> Psychology</w:t>
      </w:r>
    </w:p>
    <w:p w14:paraId="3F4DA71D" w14:textId="77777777" w:rsidR="006B61B8" w:rsidRPr="008A01C5" w:rsidRDefault="006B61B8" w:rsidP="008A01C5">
      <w:pPr>
        <w:pStyle w:val="BodyText"/>
        <w:jc w:val="center"/>
        <w:rPr>
          <w:b/>
        </w:rPr>
      </w:pPr>
      <w:r w:rsidRPr="008A01C5">
        <w:rPr>
          <w:b/>
        </w:rPr>
        <w:t>Progress and Accomplishments Report (PAR)</w:t>
      </w:r>
    </w:p>
    <w:p w14:paraId="2110E2C5" w14:textId="4950EBFC" w:rsidR="001A70AC" w:rsidRPr="008A01C5" w:rsidRDefault="006B61B8" w:rsidP="008A01C5">
      <w:pPr>
        <w:pStyle w:val="BodyText"/>
        <w:jc w:val="center"/>
        <w:rPr>
          <w:b/>
        </w:rPr>
      </w:pPr>
      <w:r w:rsidRPr="008A01C5">
        <w:rPr>
          <w:b/>
        </w:rPr>
        <w:t>Through Spring Semester 20</w:t>
      </w:r>
      <w:r w:rsidR="002C4A5A">
        <w:rPr>
          <w:b/>
        </w:rPr>
        <w:t>20</w:t>
      </w:r>
    </w:p>
    <w:p w14:paraId="1FD8743D" w14:textId="57B28329" w:rsidR="001A70AC" w:rsidRDefault="006B61B8" w:rsidP="002E13A4">
      <w:pPr>
        <w:pStyle w:val="BodyText"/>
      </w:pPr>
      <w:r>
        <w:t>Please complete and turn-in an electronic copy to the Graduate Student Evaluation Coordinator by June 1</w:t>
      </w:r>
      <w:r w:rsidR="008A01C5">
        <w:t>5</w:t>
      </w:r>
      <w:r>
        <w:t>, 20</w:t>
      </w:r>
      <w:r w:rsidR="002C4A5A">
        <w:t>20</w:t>
      </w:r>
      <w:r>
        <w:t xml:space="preserve">. Please attach a copy of your unofficial transcript, your </w:t>
      </w:r>
      <w:r w:rsidRPr="00ED16B0">
        <w:t>CV</w:t>
      </w:r>
      <w:r>
        <w:t>, copies of publications in press this year, and a summary of your teaching evaluations including those for Fall 201</w:t>
      </w:r>
      <w:r w:rsidR="008C24FB">
        <w:t>9</w:t>
      </w:r>
      <w:r>
        <w:rPr>
          <w:i/>
        </w:rPr>
        <w:t xml:space="preserve">. </w:t>
      </w:r>
      <w:r>
        <w:t xml:space="preserve">Your CV should include the following information: </w:t>
      </w:r>
      <w:r>
        <w:rPr>
          <w:spacing w:val="-14"/>
        </w:rPr>
        <w:t xml:space="preserve">Honors, Awards, Grants, </w:t>
      </w:r>
      <w:r>
        <w:rPr>
          <w:spacing w:val="-7"/>
        </w:rPr>
        <w:t>Publications (submitted, in-</w:t>
      </w:r>
      <w:r>
        <w:t xml:space="preserve">press, or published), </w:t>
      </w:r>
      <w:r>
        <w:rPr>
          <w:spacing w:val="-6"/>
        </w:rPr>
        <w:t>Conference Presentations, as well as standard CV information.</w:t>
      </w:r>
    </w:p>
    <w:p w14:paraId="4DF00560" w14:textId="77777777" w:rsidR="001A70AC" w:rsidRDefault="006B61B8" w:rsidP="008A01C5">
      <w:pPr>
        <w:pStyle w:val="BodyText"/>
        <w:tabs>
          <w:tab w:val="left" w:leader="underscore" w:pos="4680"/>
          <w:tab w:val="right" w:leader="underscore" w:pos="8820"/>
        </w:tabs>
      </w:pPr>
      <w:r>
        <w:t>Student Name:</w:t>
      </w:r>
      <w:r>
        <w:tab/>
      </w:r>
      <w:r>
        <w:rPr>
          <w:spacing w:val="-1"/>
        </w:rPr>
        <w:t>Email:</w:t>
      </w:r>
      <w:r>
        <w:t xml:space="preserve"> </w:t>
      </w:r>
      <w:r>
        <w:tab/>
      </w:r>
      <w:r>
        <w:tab/>
      </w:r>
    </w:p>
    <w:p w14:paraId="0C0B1D14" w14:textId="77777777" w:rsidR="006B61B8" w:rsidRDefault="006B61B8" w:rsidP="008A01C5">
      <w:pPr>
        <w:pStyle w:val="BodyText"/>
        <w:tabs>
          <w:tab w:val="left" w:leader="underscore" w:pos="4680"/>
          <w:tab w:val="right" w:leader="underscore" w:pos="8820"/>
        </w:tabs>
      </w:pPr>
      <w:r>
        <w:rPr>
          <w:spacing w:val="-10"/>
        </w:rPr>
        <w:t xml:space="preserve">SUID#: </w:t>
      </w:r>
      <w:r w:rsidR="008A01C5">
        <w:rPr>
          <w:spacing w:val="-10"/>
        </w:rPr>
        <w:tab/>
      </w:r>
      <w:r>
        <w:t xml:space="preserve">Telephone: </w:t>
      </w:r>
      <w:r>
        <w:tab/>
      </w:r>
      <w:r>
        <w:tab/>
      </w:r>
    </w:p>
    <w:p w14:paraId="21673CA5" w14:textId="77777777" w:rsidR="006B61B8" w:rsidRDefault="008A01C5" w:rsidP="008A01C5">
      <w:pPr>
        <w:pStyle w:val="BodyText"/>
        <w:tabs>
          <w:tab w:val="left" w:leader="underscore" w:pos="4680"/>
          <w:tab w:val="right" w:leader="underscore" w:pos="8820"/>
        </w:tabs>
      </w:pPr>
      <w:r>
        <w:t>Primary Advisor:</w:t>
      </w:r>
      <w:r w:rsidR="006B61B8">
        <w:t xml:space="preserve"> </w:t>
      </w:r>
      <w:r>
        <w:tab/>
      </w:r>
      <w:r w:rsidR="006B61B8">
        <w:t>Secondary Advisor:</w:t>
      </w:r>
      <w:r>
        <w:tab/>
      </w:r>
    </w:p>
    <w:p w14:paraId="108E3826" w14:textId="77777777" w:rsidR="008A01C5" w:rsidRDefault="008A01C5" w:rsidP="008A01C5">
      <w:pPr>
        <w:pStyle w:val="BodyText"/>
        <w:tabs>
          <w:tab w:val="left" w:leader="underscore" w:pos="4680"/>
          <w:tab w:val="right" w:leader="underscore" w:pos="8820"/>
        </w:tabs>
      </w:pPr>
      <w:r>
        <w:t>What semester/year did you start full-time in the program:</w:t>
      </w:r>
      <w:r>
        <w:tab/>
      </w:r>
    </w:p>
    <w:p w14:paraId="3B0CB1BE" w14:textId="77777777" w:rsidR="008A01C5" w:rsidRDefault="008A01C5" w:rsidP="008A01C5">
      <w:pPr>
        <w:pStyle w:val="BodyText"/>
        <w:tabs>
          <w:tab w:val="left" w:leader="underscore" w:pos="4680"/>
          <w:tab w:val="right" w:leader="underscore" w:pos="8820"/>
        </w:tabs>
      </w:pPr>
    </w:p>
    <w:p w14:paraId="710B98BE" w14:textId="77777777" w:rsidR="006B61B8" w:rsidRPr="008A01C5" w:rsidRDefault="006B61B8" w:rsidP="008A01C5">
      <w:pPr>
        <w:pStyle w:val="BodyText"/>
        <w:rPr>
          <w:b/>
        </w:rPr>
      </w:pPr>
      <w:r w:rsidRPr="008A01C5">
        <w:rPr>
          <w:b/>
        </w:rPr>
        <w:t>Academic Record</w:t>
      </w:r>
    </w:p>
    <w:tbl>
      <w:tblPr>
        <w:tblW w:w="0" w:type="auto"/>
        <w:tblInd w:w="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19"/>
        <w:gridCol w:w="3794"/>
      </w:tblGrid>
      <w:tr w:rsidR="006B61B8" w14:paraId="06241F87" w14:textId="77777777" w:rsidTr="738C23AB">
        <w:trPr>
          <w:cantSplit/>
          <w:trHeight w:val="337"/>
        </w:trPr>
        <w:tc>
          <w:tcPr>
            <w:tcW w:w="5119" w:type="dxa"/>
          </w:tcPr>
          <w:p w14:paraId="64EF9F3E" w14:textId="77777777" w:rsidR="006B61B8" w:rsidRDefault="006B61B8" w:rsidP="002E13A4">
            <w:pPr>
              <w:pStyle w:val="BodyText"/>
            </w:pPr>
            <w:r>
              <w:t>Research Requirements</w:t>
            </w:r>
          </w:p>
        </w:tc>
        <w:tc>
          <w:tcPr>
            <w:tcW w:w="3794" w:type="dxa"/>
          </w:tcPr>
          <w:p w14:paraId="57BCEEDB" w14:textId="77777777" w:rsidR="006B61B8" w:rsidRDefault="006B61B8" w:rsidP="002E13A4">
            <w:pPr>
              <w:pStyle w:val="BodyText"/>
            </w:pPr>
            <w:r>
              <w:t>Date Completed</w:t>
            </w:r>
          </w:p>
        </w:tc>
      </w:tr>
      <w:tr w:rsidR="006B61B8" w14:paraId="2B97BD86" w14:textId="77777777" w:rsidTr="738C23AB">
        <w:trPr>
          <w:cantSplit/>
          <w:trHeight w:val="382"/>
        </w:trPr>
        <w:tc>
          <w:tcPr>
            <w:tcW w:w="5119" w:type="dxa"/>
          </w:tcPr>
          <w:p w14:paraId="32DA3AF6" w14:textId="77777777" w:rsidR="006B61B8" w:rsidRDefault="006B61B8" w:rsidP="002E13A4">
            <w:pPr>
              <w:pStyle w:val="BodyText"/>
            </w:pPr>
            <w:r>
              <w:t>First Year Project</w:t>
            </w:r>
          </w:p>
        </w:tc>
        <w:tc>
          <w:tcPr>
            <w:tcW w:w="3794" w:type="dxa"/>
          </w:tcPr>
          <w:p w14:paraId="7914BCB1" w14:textId="77777777" w:rsidR="006B61B8" w:rsidRDefault="006B61B8" w:rsidP="002E13A4">
            <w:pPr>
              <w:pStyle w:val="BodyText"/>
            </w:pPr>
            <w:r>
              <w:t>________________</w:t>
            </w:r>
          </w:p>
        </w:tc>
      </w:tr>
      <w:tr w:rsidR="006B61B8" w14:paraId="2BBAD163" w14:textId="77777777" w:rsidTr="738C23AB">
        <w:trPr>
          <w:cantSplit/>
          <w:trHeight w:val="382"/>
        </w:trPr>
        <w:tc>
          <w:tcPr>
            <w:tcW w:w="5119" w:type="dxa"/>
          </w:tcPr>
          <w:p w14:paraId="774E94D1" w14:textId="77777777" w:rsidR="006B61B8" w:rsidRDefault="006B61B8" w:rsidP="002E13A4">
            <w:pPr>
              <w:pStyle w:val="BodyText"/>
            </w:pPr>
            <w:r>
              <w:t>Master’s Proposal</w:t>
            </w:r>
          </w:p>
        </w:tc>
        <w:tc>
          <w:tcPr>
            <w:tcW w:w="3794" w:type="dxa"/>
          </w:tcPr>
          <w:p w14:paraId="1CB01FA5" w14:textId="77777777" w:rsidR="006B61B8" w:rsidRDefault="006B61B8" w:rsidP="002E13A4">
            <w:pPr>
              <w:pStyle w:val="BodyText"/>
            </w:pPr>
            <w:r>
              <w:t>________________</w:t>
            </w:r>
          </w:p>
        </w:tc>
      </w:tr>
      <w:tr w:rsidR="006B61B8" w14:paraId="22011EE9" w14:textId="77777777" w:rsidTr="738C23AB">
        <w:trPr>
          <w:cantSplit/>
          <w:trHeight w:val="382"/>
        </w:trPr>
        <w:tc>
          <w:tcPr>
            <w:tcW w:w="5119" w:type="dxa"/>
          </w:tcPr>
          <w:p w14:paraId="38FF91A4" w14:textId="77777777" w:rsidR="006B61B8" w:rsidRDefault="006B61B8" w:rsidP="002E13A4">
            <w:pPr>
              <w:pStyle w:val="BodyText"/>
            </w:pPr>
            <w:r>
              <w:t>Master’s Thesis Defended</w:t>
            </w:r>
          </w:p>
        </w:tc>
        <w:tc>
          <w:tcPr>
            <w:tcW w:w="3794" w:type="dxa"/>
          </w:tcPr>
          <w:p w14:paraId="3F830FC7" w14:textId="77777777" w:rsidR="006B61B8" w:rsidRDefault="006B61B8" w:rsidP="002E13A4">
            <w:pPr>
              <w:pStyle w:val="BodyText"/>
            </w:pPr>
            <w:r>
              <w:t>________________</w:t>
            </w:r>
          </w:p>
        </w:tc>
      </w:tr>
      <w:tr w:rsidR="006B61B8" w14:paraId="17A676A9" w14:textId="77777777" w:rsidTr="738C23AB">
        <w:trPr>
          <w:cantSplit/>
          <w:trHeight w:val="268"/>
        </w:trPr>
        <w:tc>
          <w:tcPr>
            <w:tcW w:w="5119" w:type="dxa"/>
          </w:tcPr>
          <w:p w14:paraId="200B8D6A" w14:textId="77777777" w:rsidR="006B61B8" w:rsidRDefault="006B61B8" w:rsidP="002E13A4">
            <w:pPr>
              <w:pStyle w:val="BodyText"/>
            </w:pPr>
            <w:r>
              <w:t>Pre-doctoral Project (in lieu of a 2</w:t>
            </w:r>
            <w:r>
              <w:rPr>
                <w:vertAlign w:val="superscript"/>
              </w:rPr>
              <w:t>nd</w:t>
            </w:r>
            <w:r>
              <w:t xml:space="preserve"> Master’s)</w:t>
            </w:r>
          </w:p>
        </w:tc>
        <w:tc>
          <w:tcPr>
            <w:tcW w:w="3794" w:type="dxa"/>
          </w:tcPr>
          <w:p w14:paraId="763CDAE5" w14:textId="77777777" w:rsidR="006B61B8" w:rsidRDefault="006B61B8" w:rsidP="002E13A4">
            <w:pPr>
              <w:pStyle w:val="BodyText"/>
            </w:pPr>
            <w:r>
              <w:t>________________</w:t>
            </w:r>
          </w:p>
        </w:tc>
      </w:tr>
      <w:tr w:rsidR="006B61B8" w14:paraId="28ECDBFF" w14:textId="77777777" w:rsidTr="738C23AB">
        <w:trPr>
          <w:cantSplit/>
          <w:trHeight w:val="268"/>
        </w:trPr>
        <w:tc>
          <w:tcPr>
            <w:tcW w:w="5119" w:type="dxa"/>
          </w:tcPr>
          <w:p w14:paraId="6822E16C" w14:textId="77777777" w:rsidR="006B61B8" w:rsidRDefault="006B61B8" w:rsidP="002E13A4">
            <w:pPr>
              <w:pStyle w:val="BodyText"/>
            </w:pPr>
            <w:r>
              <w:t>Qualifying Exam Passed</w:t>
            </w:r>
          </w:p>
        </w:tc>
        <w:tc>
          <w:tcPr>
            <w:tcW w:w="3794" w:type="dxa"/>
          </w:tcPr>
          <w:p w14:paraId="1D2ED6A3" w14:textId="77777777" w:rsidR="006B61B8" w:rsidRDefault="006B61B8" w:rsidP="002E13A4">
            <w:pPr>
              <w:pStyle w:val="BodyText"/>
            </w:pPr>
            <w:r>
              <w:t>________________</w:t>
            </w:r>
          </w:p>
        </w:tc>
      </w:tr>
      <w:tr w:rsidR="006B61B8" w14:paraId="11EF95C3" w14:textId="77777777" w:rsidTr="738C23AB">
        <w:trPr>
          <w:cantSplit/>
          <w:trHeight w:val="577"/>
        </w:trPr>
        <w:tc>
          <w:tcPr>
            <w:tcW w:w="5119" w:type="dxa"/>
          </w:tcPr>
          <w:p w14:paraId="21C082A1" w14:textId="77777777" w:rsidR="006B61B8" w:rsidRDefault="006B61B8" w:rsidP="002E13A4">
            <w:pPr>
              <w:pStyle w:val="BodyText"/>
            </w:pPr>
            <w:r>
              <w:t xml:space="preserve">Dissertation Proposal </w:t>
            </w:r>
          </w:p>
        </w:tc>
        <w:tc>
          <w:tcPr>
            <w:tcW w:w="3794" w:type="dxa"/>
          </w:tcPr>
          <w:p w14:paraId="71602EC8" w14:textId="77777777" w:rsidR="006B61B8" w:rsidRDefault="006B61B8" w:rsidP="002E13A4">
            <w:pPr>
              <w:pStyle w:val="BodyText"/>
            </w:pPr>
            <w:r>
              <w:t>________________</w:t>
            </w:r>
          </w:p>
        </w:tc>
      </w:tr>
      <w:tr w:rsidR="006B61B8" w14:paraId="531CB23C" w14:textId="77777777" w:rsidTr="738C23AB">
        <w:trPr>
          <w:cantSplit/>
          <w:trHeight w:val="288"/>
        </w:trPr>
        <w:tc>
          <w:tcPr>
            <w:tcW w:w="8913" w:type="dxa"/>
            <w:gridSpan w:val="2"/>
          </w:tcPr>
          <w:p w14:paraId="2F510AEB" w14:textId="112B9979" w:rsidR="006B61B8" w:rsidRDefault="006B61B8" w:rsidP="738C23AB">
            <w:pPr>
              <w:pStyle w:val="BodyText"/>
              <w:rPr>
                <w:sz w:val="16"/>
                <w:szCs w:val="16"/>
              </w:rPr>
            </w:pPr>
            <w:r>
              <w:rPr>
                <w:spacing w:val="-1"/>
              </w:rPr>
              <w:t xml:space="preserve">Note: A full copy of the qualifying exam, proposals and defenses must be filed with the </w:t>
            </w:r>
            <w:r>
              <w:t>Graduate Coordinator, and an electronic cop</w:t>
            </w:r>
            <w:r w:rsidR="008A01C5">
              <w:t xml:space="preserve">y provided to the Area Director. </w:t>
            </w:r>
            <w:r>
              <w:t>You should do this right after the relevant meeting.</w:t>
            </w:r>
          </w:p>
        </w:tc>
      </w:tr>
    </w:tbl>
    <w:p w14:paraId="0EEE91F9" w14:textId="7A31EAA1" w:rsidR="001A70AC" w:rsidRDefault="006B61B8" w:rsidP="002E13A4">
      <w:pPr>
        <w:pStyle w:val="BodyText"/>
      </w:pPr>
      <w:r>
        <w:br w:type="page"/>
        <w:t>GPA (including S’</w:t>
      </w:r>
      <w:r w:rsidR="008C24FB">
        <w:t>20</w:t>
      </w:r>
      <w:r>
        <w:t>): ________</w:t>
      </w:r>
      <w:r>
        <w:tab/>
      </w:r>
      <w:r>
        <w:tab/>
        <w:t>Credits completed (including S’</w:t>
      </w:r>
      <w:r w:rsidR="008C24FB">
        <w:t>20</w:t>
      </w:r>
      <w:r>
        <w:t xml:space="preserve">): ________ </w:t>
      </w:r>
    </w:p>
    <w:p w14:paraId="7162BFB1" w14:textId="1ED30B20" w:rsidR="006B61B8" w:rsidRDefault="006B61B8" w:rsidP="002E13A4">
      <w:pPr>
        <w:pStyle w:val="BodyText"/>
      </w:pPr>
      <w:r>
        <w:t>List degrees, concentrations, etc that you are pursuing beyond a M</w:t>
      </w:r>
      <w:r w:rsidR="008C24FB">
        <w:t>.</w:t>
      </w:r>
      <w:r>
        <w:t>A</w:t>
      </w:r>
      <w:r w:rsidR="008C24FB">
        <w:t>.</w:t>
      </w:r>
      <w:r>
        <w:t>/Ph</w:t>
      </w:r>
      <w:r w:rsidR="008C24FB">
        <w:t>.</w:t>
      </w:r>
      <w:r>
        <w:t>D</w:t>
      </w:r>
      <w:r w:rsidR="008C24FB">
        <w:t>.</w:t>
      </w:r>
      <w:r>
        <w:t xml:space="preserve"> in PSY _______________________________________________________________ </w:t>
      </w:r>
    </w:p>
    <w:p w14:paraId="7460D904" w14:textId="77777777" w:rsidR="006B61B8" w:rsidRDefault="006B61B8" w:rsidP="002E13A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00"/>
        <w:gridCol w:w="1874"/>
        <w:gridCol w:w="973"/>
        <w:gridCol w:w="1091"/>
        <w:gridCol w:w="922"/>
        <w:gridCol w:w="1800"/>
      </w:tblGrid>
      <w:tr w:rsidR="006B61B8" w14:paraId="695F7CED" w14:textId="77777777" w:rsidTr="004A642C">
        <w:trPr>
          <w:trHeight w:val="432"/>
        </w:trPr>
        <w:tc>
          <w:tcPr>
            <w:tcW w:w="3962" w:type="dxa"/>
            <w:gridSpan w:val="3"/>
            <w:vAlign w:val="center"/>
          </w:tcPr>
          <w:p w14:paraId="42726810" w14:textId="77777777" w:rsidR="006B61B8" w:rsidRDefault="006B61B8" w:rsidP="002E13A4">
            <w:pPr>
              <w:pStyle w:val="BodyText"/>
            </w:pPr>
            <w:r>
              <w:t>Statistics Sequence</w:t>
            </w:r>
          </w:p>
        </w:tc>
        <w:tc>
          <w:tcPr>
            <w:tcW w:w="973" w:type="dxa"/>
            <w:tcBorders>
              <w:top w:val="nil"/>
              <w:bottom w:val="nil"/>
            </w:tcBorders>
            <w:vAlign w:val="center"/>
          </w:tcPr>
          <w:p w14:paraId="3A0F0029" w14:textId="77777777" w:rsidR="006B61B8" w:rsidRDefault="006B61B8" w:rsidP="004A642C">
            <w:pPr>
              <w:jc w:val="center"/>
            </w:pPr>
          </w:p>
        </w:tc>
        <w:tc>
          <w:tcPr>
            <w:tcW w:w="3813" w:type="dxa"/>
            <w:gridSpan w:val="3"/>
            <w:vAlign w:val="center"/>
          </w:tcPr>
          <w:p w14:paraId="6C85F045" w14:textId="77777777" w:rsidR="006B61B8" w:rsidRDefault="006B61B8" w:rsidP="002E13A4">
            <w:pPr>
              <w:pStyle w:val="BodyText"/>
            </w:pPr>
            <w:r>
              <w:t>Methods</w:t>
            </w:r>
          </w:p>
        </w:tc>
      </w:tr>
      <w:tr w:rsidR="006B61B8" w14:paraId="5EDAB302" w14:textId="77777777" w:rsidTr="004A642C">
        <w:trPr>
          <w:trHeight w:val="432"/>
        </w:trPr>
        <w:tc>
          <w:tcPr>
            <w:tcW w:w="1188" w:type="dxa"/>
            <w:vAlign w:val="center"/>
          </w:tcPr>
          <w:p w14:paraId="0F4885AA" w14:textId="77777777" w:rsidR="006B61B8" w:rsidRDefault="006B61B8" w:rsidP="002E13A4">
            <w:pPr>
              <w:pStyle w:val="BodyText"/>
            </w:pPr>
            <w:r>
              <w:t>Course</w:t>
            </w:r>
          </w:p>
        </w:tc>
        <w:tc>
          <w:tcPr>
            <w:tcW w:w="900" w:type="dxa"/>
            <w:vAlign w:val="center"/>
          </w:tcPr>
          <w:p w14:paraId="6C3C7E02" w14:textId="77777777" w:rsidR="006B61B8" w:rsidRDefault="006B61B8" w:rsidP="002E13A4">
            <w:pPr>
              <w:pStyle w:val="BodyText"/>
            </w:pPr>
            <w:r>
              <w:t>Grade</w:t>
            </w:r>
          </w:p>
        </w:tc>
        <w:tc>
          <w:tcPr>
            <w:tcW w:w="1874" w:type="dxa"/>
            <w:vAlign w:val="center"/>
          </w:tcPr>
          <w:p w14:paraId="67BAF5DB" w14:textId="77777777" w:rsidR="006B61B8" w:rsidRDefault="006B61B8" w:rsidP="002E13A4">
            <w:pPr>
              <w:pStyle w:val="BodyText"/>
            </w:pPr>
            <w:r>
              <w:t>Semester</w:t>
            </w:r>
          </w:p>
        </w:tc>
        <w:tc>
          <w:tcPr>
            <w:tcW w:w="973" w:type="dxa"/>
            <w:tcBorders>
              <w:top w:val="nil"/>
              <w:bottom w:val="nil"/>
            </w:tcBorders>
            <w:vAlign w:val="center"/>
          </w:tcPr>
          <w:p w14:paraId="0A76B864" w14:textId="77777777" w:rsidR="006B61B8" w:rsidRDefault="006B61B8" w:rsidP="004A642C">
            <w:pPr>
              <w:jc w:val="center"/>
            </w:pPr>
          </w:p>
        </w:tc>
        <w:tc>
          <w:tcPr>
            <w:tcW w:w="1091" w:type="dxa"/>
            <w:vAlign w:val="center"/>
          </w:tcPr>
          <w:p w14:paraId="078C820A" w14:textId="77777777" w:rsidR="006B61B8" w:rsidRDefault="006B61B8" w:rsidP="002E13A4">
            <w:pPr>
              <w:pStyle w:val="BodyText"/>
            </w:pPr>
            <w:r>
              <w:t>Course</w:t>
            </w:r>
          </w:p>
        </w:tc>
        <w:tc>
          <w:tcPr>
            <w:tcW w:w="922" w:type="dxa"/>
            <w:vAlign w:val="center"/>
          </w:tcPr>
          <w:p w14:paraId="34656578" w14:textId="77777777" w:rsidR="006B61B8" w:rsidRDefault="006B61B8" w:rsidP="002E13A4">
            <w:pPr>
              <w:pStyle w:val="BodyText"/>
            </w:pPr>
            <w:r>
              <w:t>Grade</w:t>
            </w:r>
          </w:p>
        </w:tc>
        <w:tc>
          <w:tcPr>
            <w:tcW w:w="1800" w:type="dxa"/>
            <w:vAlign w:val="center"/>
          </w:tcPr>
          <w:p w14:paraId="30F26A09" w14:textId="77777777" w:rsidR="006B61B8" w:rsidRDefault="006B61B8" w:rsidP="002E13A4">
            <w:pPr>
              <w:pStyle w:val="BodyText"/>
            </w:pPr>
            <w:r>
              <w:t>Semester</w:t>
            </w:r>
          </w:p>
        </w:tc>
      </w:tr>
      <w:tr w:rsidR="006B61B8" w14:paraId="4EF928B2" w14:textId="77777777" w:rsidTr="004A642C">
        <w:trPr>
          <w:trHeight w:val="432"/>
        </w:trPr>
        <w:tc>
          <w:tcPr>
            <w:tcW w:w="1188" w:type="dxa"/>
            <w:vAlign w:val="center"/>
          </w:tcPr>
          <w:p w14:paraId="07124878" w14:textId="77777777" w:rsidR="006B61B8" w:rsidRDefault="006B61B8" w:rsidP="002E13A4">
            <w:pPr>
              <w:pStyle w:val="BodyText"/>
            </w:pPr>
            <w:r>
              <w:t>PSY 655</w:t>
            </w:r>
          </w:p>
        </w:tc>
        <w:tc>
          <w:tcPr>
            <w:tcW w:w="900" w:type="dxa"/>
            <w:vAlign w:val="center"/>
          </w:tcPr>
          <w:p w14:paraId="6372D6EB" w14:textId="77777777" w:rsidR="006B61B8" w:rsidRDefault="006B61B8" w:rsidP="004A642C">
            <w:pPr>
              <w:jc w:val="center"/>
            </w:pPr>
          </w:p>
        </w:tc>
        <w:tc>
          <w:tcPr>
            <w:tcW w:w="1874" w:type="dxa"/>
            <w:vAlign w:val="center"/>
          </w:tcPr>
          <w:p w14:paraId="47ABDF78" w14:textId="77777777" w:rsidR="006B61B8" w:rsidRDefault="006B61B8" w:rsidP="004A642C">
            <w:pPr>
              <w:jc w:val="center"/>
            </w:pPr>
          </w:p>
        </w:tc>
        <w:tc>
          <w:tcPr>
            <w:tcW w:w="973" w:type="dxa"/>
            <w:tcBorders>
              <w:top w:val="nil"/>
              <w:bottom w:val="nil"/>
            </w:tcBorders>
            <w:vAlign w:val="center"/>
          </w:tcPr>
          <w:p w14:paraId="27A8E03A" w14:textId="77777777" w:rsidR="006B61B8" w:rsidRDefault="006B61B8" w:rsidP="004A642C">
            <w:pPr>
              <w:jc w:val="center"/>
            </w:pPr>
          </w:p>
        </w:tc>
        <w:tc>
          <w:tcPr>
            <w:tcW w:w="1091" w:type="dxa"/>
            <w:vAlign w:val="center"/>
          </w:tcPr>
          <w:p w14:paraId="14AEDE8D" w14:textId="77777777" w:rsidR="006B61B8" w:rsidRDefault="006B61B8" w:rsidP="002E13A4">
            <w:pPr>
              <w:pStyle w:val="BodyText"/>
            </w:pPr>
            <w:r>
              <w:t>PSY 612</w:t>
            </w:r>
          </w:p>
        </w:tc>
        <w:tc>
          <w:tcPr>
            <w:tcW w:w="922" w:type="dxa"/>
            <w:vAlign w:val="center"/>
          </w:tcPr>
          <w:p w14:paraId="139C73A8" w14:textId="77777777" w:rsidR="006B61B8" w:rsidRDefault="006B61B8" w:rsidP="004A642C">
            <w:pPr>
              <w:jc w:val="center"/>
            </w:pPr>
          </w:p>
        </w:tc>
        <w:tc>
          <w:tcPr>
            <w:tcW w:w="1800" w:type="dxa"/>
            <w:vAlign w:val="center"/>
          </w:tcPr>
          <w:p w14:paraId="740DC2DA" w14:textId="77777777" w:rsidR="006B61B8" w:rsidRDefault="006B61B8" w:rsidP="004A642C">
            <w:pPr>
              <w:jc w:val="center"/>
            </w:pPr>
          </w:p>
        </w:tc>
      </w:tr>
      <w:tr w:rsidR="006B61B8" w14:paraId="140CEFA5" w14:textId="77777777" w:rsidTr="00C91AC7">
        <w:trPr>
          <w:trHeight w:val="432"/>
        </w:trPr>
        <w:tc>
          <w:tcPr>
            <w:tcW w:w="1188" w:type="dxa"/>
            <w:tcBorders>
              <w:bottom w:val="single" w:sz="4" w:space="0" w:color="auto"/>
            </w:tcBorders>
            <w:vAlign w:val="center"/>
          </w:tcPr>
          <w:p w14:paraId="479B061C" w14:textId="77777777" w:rsidR="006B61B8" w:rsidRDefault="006B61B8" w:rsidP="002E13A4">
            <w:pPr>
              <w:pStyle w:val="BodyText"/>
            </w:pPr>
            <w:r>
              <w:t>PSY 756</w:t>
            </w:r>
          </w:p>
        </w:tc>
        <w:tc>
          <w:tcPr>
            <w:tcW w:w="900" w:type="dxa"/>
            <w:tcBorders>
              <w:bottom w:val="single" w:sz="4" w:space="0" w:color="auto"/>
            </w:tcBorders>
            <w:vAlign w:val="center"/>
          </w:tcPr>
          <w:p w14:paraId="21464B06" w14:textId="77777777" w:rsidR="006B61B8" w:rsidRDefault="006B61B8" w:rsidP="004A642C">
            <w:pPr>
              <w:jc w:val="center"/>
            </w:pPr>
          </w:p>
        </w:tc>
        <w:tc>
          <w:tcPr>
            <w:tcW w:w="1874" w:type="dxa"/>
            <w:tcBorders>
              <w:bottom w:val="single" w:sz="4" w:space="0" w:color="auto"/>
            </w:tcBorders>
            <w:vAlign w:val="center"/>
          </w:tcPr>
          <w:p w14:paraId="20B8D968" w14:textId="77777777" w:rsidR="006B61B8" w:rsidRDefault="006B61B8" w:rsidP="004A642C">
            <w:pPr>
              <w:jc w:val="center"/>
            </w:pPr>
          </w:p>
        </w:tc>
        <w:tc>
          <w:tcPr>
            <w:tcW w:w="973" w:type="dxa"/>
            <w:tcBorders>
              <w:top w:val="nil"/>
              <w:bottom w:val="nil"/>
            </w:tcBorders>
            <w:vAlign w:val="center"/>
          </w:tcPr>
          <w:p w14:paraId="6E793568" w14:textId="77777777" w:rsidR="006B61B8" w:rsidRDefault="006B61B8" w:rsidP="004A642C">
            <w:pPr>
              <w:jc w:val="center"/>
            </w:pPr>
          </w:p>
        </w:tc>
        <w:tc>
          <w:tcPr>
            <w:tcW w:w="1091" w:type="dxa"/>
            <w:vAlign w:val="center"/>
          </w:tcPr>
          <w:p w14:paraId="3B02D3B0" w14:textId="77777777" w:rsidR="006B61B8" w:rsidRDefault="006B61B8" w:rsidP="002E13A4">
            <w:pPr>
              <w:pStyle w:val="BodyText"/>
            </w:pPr>
            <w:r>
              <w:t>PSY 854</w:t>
            </w:r>
          </w:p>
        </w:tc>
        <w:tc>
          <w:tcPr>
            <w:tcW w:w="922" w:type="dxa"/>
            <w:vAlign w:val="center"/>
          </w:tcPr>
          <w:p w14:paraId="767FD8FB" w14:textId="77777777" w:rsidR="006B61B8" w:rsidRDefault="006B61B8" w:rsidP="004A642C">
            <w:pPr>
              <w:jc w:val="center"/>
            </w:pPr>
          </w:p>
        </w:tc>
        <w:tc>
          <w:tcPr>
            <w:tcW w:w="1800" w:type="dxa"/>
            <w:vAlign w:val="center"/>
          </w:tcPr>
          <w:p w14:paraId="21B4116B" w14:textId="77777777" w:rsidR="006B61B8" w:rsidRDefault="006B61B8" w:rsidP="004A642C">
            <w:pPr>
              <w:jc w:val="center"/>
            </w:pPr>
          </w:p>
        </w:tc>
      </w:tr>
      <w:tr w:rsidR="006B61B8" w14:paraId="5479046A" w14:textId="77777777" w:rsidTr="00C91AC7">
        <w:trPr>
          <w:trHeight w:val="432"/>
        </w:trPr>
        <w:tc>
          <w:tcPr>
            <w:tcW w:w="1188" w:type="dxa"/>
            <w:tcBorders>
              <w:left w:val="nil"/>
              <w:bottom w:val="nil"/>
              <w:right w:val="nil"/>
            </w:tcBorders>
            <w:vAlign w:val="center"/>
          </w:tcPr>
          <w:p w14:paraId="4F524224" w14:textId="77777777" w:rsidR="006B61B8" w:rsidRDefault="006B61B8" w:rsidP="004A642C">
            <w:pPr>
              <w:jc w:val="center"/>
              <w:rPr>
                <w:b/>
              </w:rPr>
            </w:pPr>
          </w:p>
        </w:tc>
        <w:tc>
          <w:tcPr>
            <w:tcW w:w="900" w:type="dxa"/>
            <w:tcBorders>
              <w:left w:val="nil"/>
              <w:bottom w:val="nil"/>
              <w:right w:val="nil"/>
            </w:tcBorders>
            <w:vAlign w:val="center"/>
          </w:tcPr>
          <w:p w14:paraId="21C03792" w14:textId="77777777" w:rsidR="006B61B8" w:rsidRDefault="006B61B8" w:rsidP="004A642C">
            <w:pPr>
              <w:jc w:val="center"/>
            </w:pPr>
          </w:p>
        </w:tc>
        <w:tc>
          <w:tcPr>
            <w:tcW w:w="1874" w:type="dxa"/>
            <w:tcBorders>
              <w:left w:val="nil"/>
              <w:bottom w:val="nil"/>
              <w:right w:val="nil"/>
            </w:tcBorders>
            <w:vAlign w:val="center"/>
          </w:tcPr>
          <w:p w14:paraId="6620A35E" w14:textId="77777777" w:rsidR="006B61B8" w:rsidRDefault="006B61B8" w:rsidP="004A642C">
            <w:pPr>
              <w:jc w:val="center"/>
            </w:pPr>
          </w:p>
        </w:tc>
        <w:tc>
          <w:tcPr>
            <w:tcW w:w="973" w:type="dxa"/>
            <w:tcBorders>
              <w:top w:val="nil"/>
              <w:left w:val="nil"/>
              <w:bottom w:val="nil"/>
            </w:tcBorders>
            <w:vAlign w:val="center"/>
          </w:tcPr>
          <w:p w14:paraId="0D284A5B" w14:textId="77777777" w:rsidR="006B61B8" w:rsidRDefault="006B61B8" w:rsidP="004A642C">
            <w:pPr>
              <w:jc w:val="center"/>
            </w:pPr>
          </w:p>
        </w:tc>
        <w:tc>
          <w:tcPr>
            <w:tcW w:w="1091" w:type="dxa"/>
            <w:vAlign w:val="center"/>
          </w:tcPr>
          <w:p w14:paraId="5DB94C8A" w14:textId="77777777" w:rsidR="006B61B8" w:rsidRDefault="006B61B8" w:rsidP="002E13A4">
            <w:pPr>
              <w:pStyle w:val="BodyText"/>
            </w:pPr>
            <w:r>
              <w:t>PSY 611</w:t>
            </w:r>
          </w:p>
        </w:tc>
        <w:tc>
          <w:tcPr>
            <w:tcW w:w="922" w:type="dxa"/>
            <w:vAlign w:val="center"/>
          </w:tcPr>
          <w:p w14:paraId="28BA2EEA" w14:textId="77777777" w:rsidR="006B61B8" w:rsidRDefault="006B61B8" w:rsidP="004A642C">
            <w:pPr>
              <w:jc w:val="center"/>
            </w:pPr>
          </w:p>
        </w:tc>
        <w:tc>
          <w:tcPr>
            <w:tcW w:w="1800" w:type="dxa"/>
            <w:vAlign w:val="center"/>
          </w:tcPr>
          <w:p w14:paraId="09A68640" w14:textId="77777777" w:rsidR="006B61B8" w:rsidRDefault="006B61B8" w:rsidP="004A642C">
            <w:pPr>
              <w:jc w:val="center"/>
            </w:pPr>
          </w:p>
        </w:tc>
      </w:tr>
      <w:tr w:rsidR="006B61B8" w14:paraId="774229DC" w14:textId="77777777" w:rsidTr="00C91AC7">
        <w:trPr>
          <w:trHeight w:val="432"/>
        </w:trPr>
        <w:tc>
          <w:tcPr>
            <w:tcW w:w="1188" w:type="dxa"/>
            <w:tcBorders>
              <w:top w:val="nil"/>
              <w:left w:val="nil"/>
              <w:bottom w:val="single" w:sz="4" w:space="0" w:color="auto"/>
              <w:right w:val="nil"/>
            </w:tcBorders>
            <w:vAlign w:val="center"/>
          </w:tcPr>
          <w:p w14:paraId="41AB3511" w14:textId="77777777" w:rsidR="006B61B8" w:rsidRDefault="006B61B8" w:rsidP="004A642C">
            <w:pPr>
              <w:jc w:val="center"/>
              <w:rPr>
                <w:b/>
              </w:rPr>
            </w:pPr>
          </w:p>
        </w:tc>
        <w:tc>
          <w:tcPr>
            <w:tcW w:w="900" w:type="dxa"/>
            <w:tcBorders>
              <w:top w:val="nil"/>
              <w:left w:val="nil"/>
              <w:bottom w:val="single" w:sz="4" w:space="0" w:color="auto"/>
              <w:right w:val="nil"/>
            </w:tcBorders>
            <w:vAlign w:val="center"/>
          </w:tcPr>
          <w:p w14:paraId="601FAFDB" w14:textId="77777777" w:rsidR="006B61B8" w:rsidRDefault="006B61B8" w:rsidP="004A642C">
            <w:pPr>
              <w:jc w:val="center"/>
            </w:pPr>
          </w:p>
        </w:tc>
        <w:tc>
          <w:tcPr>
            <w:tcW w:w="1874" w:type="dxa"/>
            <w:tcBorders>
              <w:top w:val="nil"/>
              <w:left w:val="nil"/>
              <w:bottom w:val="single" w:sz="4" w:space="0" w:color="auto"/>
              <w:right w:val="nil"/>
            </w:tcBorders>
            <w:vAlign w:val="center"/>
          </w:tcPr>
          <w:p w14:paraId="3AAA46DD" w14:textId="77777777" w:rsidR="006B61B8" w:rsidRDefault="006B61B8" w:rsidP="004A642C">
            <w:pPr>
              <w:jc w:val="center"/>
            </w:pPr>
          </w:p>
        </w:tc>
        <w:tc>
          <w:tcPr>
            <w:tcW w:w="973" w:type="dxa"/>
            <w:tcBorders>
              <w:top w:val="nil"/>
              <w:left w:val="nil"/>
              <w:bottom w:val="nil"/>
            </w:tcBorders>
            <w:vAlign w:val="center"/>
          </w:tcPr>
          <w:p w14:paraId="316D721D" w14:textId="77777777" w:rsidR="006B61B8" w:rsidRDefault="006B61B8" w:rsidP="004A642C">
            <w:pPr>
              <w:jc w:val="center"/>
            </w:pPr>
          </w:p>
        </w:tc>
        <w:tc>
          <w:tcPr>
            <w:tcW w:w="1091" w:type="dxa"/>
            <w:vAlign w:val="center"/>
          </w:tcPr>
          <w:p w14:paraId="4EBF969B" w14:textId="77777777" w:rsidR="006B61B8" w:rsidRDefault="006B61B8" w:rsidP="002E13A4">
            <w:pPr>
              <w:pStyle w:val="BodyText"/>
            </w:pPr>
            <w:r>
              <w:t>PSY 611</w:t>
            </w:r>
          </w:p>
        </w:tc>
        <w:tc>
          <w:tcPr>
            <w:tcW w:w="922" w:type="dxa"/>
            <w:vAlign w:val="center"/>
          </w:tcPr>
          <w:p w14:paraId="27018A82" w14:textId="77777777" w:rsidR="006B61B8" w:rsidRDefault="006B61B8" w:rsidP="004A642C">
            <w:pPr>
              <w:jc w:val="center"/>
            </w:pPr>
          </w:p>
        </w:tc>
        <w:tc>
          <w:tcPr>
            <w:tcW w:w="1800" w:type="dxa"/>
            <w:vAlign w:val="center"/>
          </w:tcPr>
          <w:p w14:paraId="012B5AAC" w14:textId="77777777" w:rsidR="006B61B8" w:rsidRDefault="006B61B8" w:rsidP="004A642C">
            <w:pPr>
              <w:jc w:val="center"/>
            </w:pPr>
          </w:p>
        </w:tc>
      </w:tr>
      <w:tr w:rsidR="006B61B8" w14:paraId="7A4BBDC4" w14:textId="77777777" w:rsidTr="004A642C">
        <w:trPr>
          <w:trHeight w:val="432"/>
        </w:trPr>
        <w:tc>
          <w:tcPr>
            <w:tcW w:w="3962" w:type="dxa"/>
            <w:gridSpan w:val="3"/>
            <w:tcBorders>
              <w:top w:val="single" w:sz="4" w:space="0" w:color="auto"/>
              <w:left w:val="single" w:sz="4" w:space="0" w:color="auto"/>
              <w:bottom w:val="single" w:sz="4" w:space="0" w:color="auto"/>
              <w:right w:val="single" w:sz="4" w:space="0" w:color="auto"/>
            </w:tcBorders>
            <w:vAlign w:val="center"/>
          </w:tcPr>
          <w:p w14:paraId="404CD1A9" w14:textId="77777777" w:rsidR="006B61B8" w:rsidRDefault="006B61B8" w:rsidP="002E13A4">
            <w:pPr>
              <w:pStyle w:val="BodyText"/>
            </w:pPr>
            <w:r>
              <w:t>Applications</w:t>
            </w:r>
          </w:p>
        </w:tc>
        <w:tc>
          <w:tcPr>
            <w:tcW w:w="973" w:type="dxa"/>
            <w:tcBorders>
              <w:top w:val="nil"/>
              <w:left w:val="single" w:sz="4" w:space="0" w:color="auto"/>
              <w:bottom w:val="nil"/>
            </w:tcBorders>
            <w:vAlign w:val="center"/>
          </w:tcPr>
          <w:p w14:paraId="5E14259F" w14:textId="77777777" w:rsidR="006B61B8" w:rsidRDefault="006B61B8" w:rsidP="004A642C">
            <w:pPr>
              <w:jc w:val="center"/>
            </w:pPr>
          </w:p>
        </w:tc>
        <w:tc>
          <w:tcPr>
            <w:tcW w:w="1091" w:type="dxa"/>
            <w:tcBorders>
              <w:bottom w:val="single" w:sz="4" w:space="0" w:color="auto"/>
            </w:tcBorders>
            <w:vAlign w:val="center"/>
          </w:tcPr>
          <w:p w14:paraId="45F42DD0" w14:textId="77777777" w:rsidR="006B61B8" w:rsidRDefault="006B61B8" w:rsidP="002E13A4">
            <w:pPr>
              <w:pStyle w:val="BodyText"/>
            </w:pPr>
            <w:r>
              <w:t>PSY 611</w:t>
            </w:r>
          </w:p>
        </w:tc>
        <w:tc>
          <w:tcPr>
            <w:tcW w:w="922" w:type="dxa"/>
            <w:tcBorders>
              <w:bottom w:val="single" w:sz="4" w:space="0" w:color="auto"/>
            </w:tcBorders>
            <w:vAlign w:val="center"/>
          </w:tcPr>
          <w:p w14:paraId="438E515D" w14:textId="77777777" w:rsidR="006B61B8" w:rsidRDefault="006B61B8" w:rsidP="004A642C">
            <w:pPr>
              <w:jc w:val="center"/>
            </w:pPr>
          </w:p>
        </w:tc>
        <w:tc>
          <w:tcPr>
            <w:tcW w:w="1800" w:type="dxa"/>
            <w:tcBorders>
              <w:bottom w:val="single" w:sz="4" w:space="0" w:color="auto"/>
            </w:tcBorders>
            <w:vAlign w:val="center"/>
          </w:tcPr>
          <w:p w14:paraId="45D43D98" w14:textId="77777777" w:rsidR="006B61B8" w:rsidRDefault="006B61B8" w:rsidP="004A642C">
            <w:pPr>
              <w:jc w:val="center"/>
            </w:pPr>
          </w:p>
        </w:tc>
      </w:tr>
      <w:tr w:rsidR="006B61B8" w14:paraId="350EC953" w14:textId="77777777" w:rsidTr="004A642C">
        <w:trPr>
          <w:trHeight w:val="432"/>
        </w:trPr>
        <w:tc>
          <w:tcPr>
            <w:tcW w:w="1188" w:type="dxa"/>
            <w:tcBorders>
              <w:top w:val="single" w:sz="4" w:space="0" w:color="auto"/>
              <w:left w:val="single" w:sz="4" w:space="0" w:color="auto"/>
              <w:bottom w:val="single" w:sz="4" w:space="0" w:color="auto"/>
              <w:right w:val="single" w:sz="4" w:space="0" w:color="auto"/>
            </w:tcBorders>
            <w:vAlign w:val="center"/>
          </w:tcPr>
          <w:p w14:paraId="46BC0855" w14:textId="77777777" w:rsidR="006B61B8" w:rsidRDefault="006B61B8" w:rsidP="002E13A4">
            <w:pPr>
              <w:pStyle w:val="BodyText"/>
            </w:pPr>
            <w:r>
              <w:t>Course</w:t>
            </w:r>
          </w:p>
        </w:tc>
        <w:tc>
          <w:tcPr>
            <w:tcW w:w="900" w:type="dxa"/>
            <w:tcBorders>
              <w:top w:val="single" w:sz="4" w:space="0" w:color="auto"/>
              <w:left w:val="single" w:sz="4" w:space="0" w:color="auto"/>
              <w:bottom w:val="single" w:sz="4" w:space="0" w:color="auto"/>
              <w:right w:val="single" w:sz="4" w:space="0" w:color="auto"/>
            </w:tcBorders>
            <w:vAlign w:val="center"/>
          </w:tcPr>
          <w:p w14:paraId="36986FBC" w14:textId="77777777" w:rsidR="006B61B8" w:rsidRDefault="006B61B8" w:rsidP="002E13A4">
            <w:pPr>
              <w:pStyle w:val="BodyText"/>
            </w:pPr>
            <w:r>
              <w:t>Grade</w:t>
            </w:r>
          </w:p>
        </w:tc>
        <w:tc>
          <w:tcPr>
            <w:tcW w:w="1874" w:type="dxa"/>
            <w:tcBorders>
              <w:top w:val="single" w:sz="4" w:space="0" w:color="auto"/>
              <w:left w:val="single" w:sz="4" w:space="0" w:color="auto"/>
              <w:bottom w:val="single" w:sz="4" w:space="0" w:color="auto"/>
              <w:right w:val="single" w:sz="4" w:space="0" w:color="auto"/>
            </w:tcBorders>
            <w:vAlign w:val="center"/>
          </w:tcPr>
          <w:p w14:paraId="11034462" w14:textId="77777777" w:rsidR="006B61B8" w:rsidRDefault="006B61B8" w:rsidP="002E13A4">
            <w:pPr>
              <w:pStyle w:val="BodyText"/>
            </w:pPr>
            <w:r>
              <w:t>Semester</w:t>
            </w:r>
          </w:p>
        </w:tc>
        <w:tc>
          <w:tcPr>
            <w:tcW w:w="973" w:type="dxa"/>
            <w:tcBorders>
              <w:top w:val="nil"/>
              <w:left w:val="single" w:sz="4" w:space="0" w:color="auto"/>
              <w:bottom w:val="nil"/>
              <w:right w:val="nil"/>
            </w:tcBorders>
            <w:vAlign w:val="center"/>
          </w:tcPr>
          <w:p w14:paraId="45632936" w14:textId="77777777" w:rsidR="006B61B8" w:rsidRDefault="006B61B8" w:rsidP="004A642C">
            <w:pPr>
              <w:jc w:val="center"/>
            </w:pPr>
          </w:p>
        </w:tc>
        <w:tc>
          <w:tcPr>
            <w:tcW w:w="1091" w:type="dxa"/>
            <w:tcBorders>
              <w:left w:val="nil"/>
              <w:bottom w:val="single" w:sz="4" w:space="0" w:color="auto"/>
              <w:right w:val="nil"/>
            </w:tcBorders>
            <w:vAlign w:val="center"/>
          </w:tcPr>
          <w:p w14:paraId="0830CCA5" w14:textId="77777777" w:rsidR="006B61B8" w:rsidRDefault="006B61B8" w:rsidP="004A642C">
            <w:pPr>
              <w:jc w:val="center"/>
              <w:rPr>
                <w:b/>
              </w:rPr>
            </w:pPr>
          </w:p>
        </w:tc>
        <w:tc>
          <w:tcPr>
            <w:tcW w:w="922" w:type="dxa"/>
            <w:tcBorders>
              <w:left w:val="nil"/>
              <w:bottom w:val="single" w:sz="4" w:space="0" w:color="auto"/>
              <w:right w:val="nil"/>
            </w:tcBorders>
            <w:vAlign w:val="center"/>
          </w:tcPr>
          <w:p w14:paraId="5327891E" w14:textId="77777777" w:rsidR="006B61B8" w:rsidRDefault="006B61B8" w:rsidP="004A642C">
            <w:pPr>
              <w:jc w:val="center"/>
            </w:pPr>
          </w:p>
        </w:tc>
        <w:tc>
          <w:tcPr>
            <w:tcW w:w="1800" w:type="dxa"/>
            <w:tcBorders>
              <w:left w:val="nil"/>
              <w:bottom w:val="single" w:sz="4" w:space="0" w:color="auto"/>
              <w:right w:val="nil"/>
            </w:tcBorders>
            <w:vAlign w:val="center"/>
          </w:tcPr>
          <w:p w14:paraId="2EC42010" w14:textId="77777777" w:rsidR="006B61B8" w:rsidRDefault="006B61B8" w:rsidP="004A642C">
            <w:pPr>
              <w:jc w:val="center"/>
            </w:pPr>
          </w:p>
        </w:tc>
      </w:tr>
      <w:tr w:rsidR="006B61B8" w14:paraId="6F99E186" w14:textId="77777777" w:rsidTr="004A642C">
        <w:trPr>
          <w:trHeight w:val="432"/>
        </w:trPr>
        <w:tc>
          <w:tcPr>
            <w:tcW w:w="1188" w:type="dxa"/>
            <w:tcBorders>
              <w:top w:val="single" w:sz="4" w:space="0" w:color="auto"/>
              <w:left w:val="single" w:sz="4" w:space="0" w:color="auto"/>
              <w:bottom w:val="single" w:sz="4" w:space="0" w:color="auto"/>
              <w:right w:val="single" w:sz="4" w:space="0" w:color="auto"/>
            </w:tcBorders>
            <w:vAlign w:val="center"/>
          </w:tcPr>
          <w:p w14:paraId="134E41E2" w14:textId="77777777" w:rsidR="006B61B8" w:rsidRDefault="006B61B8" w:rsidP="002E13A4">
            <w:pPr>
              <w:pStyle w:val="BodyText"/>
            </w:pPr>
            <w:r>
              <w:t>PSY 736</w:t>
            </w:r>
          </w:p>
        </w:tc>
        <w:tc>
          <w:tcPr>
            <w:tcW w:w="900" w:type="dxa"/>
            <w:tcBorders>
              <w:top w:val="single" w:sz="4" w:space="0" w:color="auto"/>
              <w:left w:val="single" w:sz="4" w:space="0" w:color="auto"/>
              <w:bottom w:val="single" w:sz="4" w:space="0" w:color="auto"/>
              <w:right w:val="single" w:sz="4" w:space="0" w:color="auto"/>
            </w:tcBorders>
            <w:vAlign w:val="center"/>
          </w:tcPr>
          <w:p w14:paraId="3C422E94" w14:textId="77777777" w:rsidR="006B61B8" w:rsidRDefault="006B61B8" w:rsidP="004A642C">
            <w:pPr>
              <w:jc w:val="center"/>
              <w:rPr>
                <w:b/>
              </w:rPr>
            </w:pPr>
          </w:p>
        </w:tc>
        <w:tc>
          <w:tcPr>
            <w:tcW w:w="1874" w:type="dxa"/>
            <w:tcBorders>
              <w:top w:val="single" w:sz="4" w:space="0" w:color="auto"/>
              <w:left w:val="single" w:sz="4" w:space="0" w:color="auto"/>
              <w:bottom w:val="single" w:sz="4" w:space="0" w:color="auto"/>
              <w:right w:val="single" w:sz="4" w:space="0" w:color="auto"/>
            </w:tcBorders>
            <w:vAlign w:val="center"/>
          </w:tcPr>
          <w:p w14:paraId="5201B570" w14:textId="77777777" w:rsidR="006B61B8" w:rsidRDefault="006B61B8" w:rsidP="004A642C">
            <w:pPr>
              <w:jc w:val="center"/>
              <w:rPr>
                <w:b/>
              </w:rPr>
            </w:pPr>
          </w:p>
        </w:tc>
        <w:tc>
          <w:tcPr>
            <w:tcW w:w="973" w:type="dxa"/>
            <w:tcBorders>
              <w:top w:val="nil"/>
              <w:left w:val="single" w:sz="4" w:space="0" w:color="auto"/>
              <w:bottom w:val="nil"/>
              <w:right w:val="single" w:sz="4" w:space="0" w:color="auto"/>
            </w:tcBorders>
            <w:vAlign w:val="center"/>
          </w:tcPr>
          <w:p w14:paraId="269A6314" w14:textId="77777777" w:rsidR="006B61B8" w:rsidRDefault="006B61B8" w:rsidP="004A642C">
            <w:pPr>
              <w:jc w:val="center"/>
            </w:pPr>
          </w:p>
        </w:tc>
        <w:tc>
          <w:tcPr>
            <w:tcW w:w="3813" w:type="dxa"/>
            <w:gridSpan w:val="3"/>
            <w:tcBorders>
              <w:top w:val="single" w:sz="4" w:space="0" w:color="auto"/>
              <w:left w:val="single" w:sz="4" w:space="0" w:color="auto"/>
              <w:bottom w:val="single" w:sz="4" w:space="0" w:color="auto"/>
              <w:right w:val="single" w:sz="4" w:space="0" w:color="auto"/>
            </w:tcBorders>
            <w:vAlign w:val="center"/>
          </w:tcPr>
          <w:p w14:paraId="0BD7C47F" w14:textId="77777777" w:rsidR="006B61B8" w:rsidRDefault="006B61B8" w:rsidP="002E13A4">
            <w:pPr>
              <w:pStyle w:val="BodyText"/>
            </w:pPr>
            <w:r>
              <w:rPr>
                <w:b/>
              </w:rPr>
              <w:t xml:space="preserve">Electives </w:t>
            </w:r>
            <w:r>
              <w:t>(3 required)</w:t>
            </w:r>
          </w:p>
        </w:tc>
      </w:tr>
      <w:tr w:rsidR="006B61B8" w14:paraId="3193C6C2" w14:textId="77777777" w:rsidTr="004A642C">
        <w:trPr>
          <w:trHeight w:val="432"/>
        </w:trPr>
        <w:tc>
          <w:tcPr>
            <w:tcW w:w="1188" w:type="dxa"/>
            <w:tcBorders>
              <w:top w:val="single" w:sz="4" w:space="0" w:color="auto"/>
              <w:left w:val="nil"/>
              <w:bottom w:val="single" w:sz="4" w:space="0" w:color="auto"/>
              <w:right w:val="nil"/>
            </w:tcBorders>
            <w:vAlign w:val="center"/>
          </w:tcPr>
          <w:p w14:paraId="7D6DC404" w14:textId="77777777" w:rsidR="006B61B8" w:rsidRDefault="006B61B8" w:rsidP="004A642C">
            <w:pPr>
              <w:jc w:val="center"/>
              <w:rPr>
                <w:b/>
              </w:rPr>
            </w:pPr>
          </w:p>
        </w:tc>
        <w:tc>
          <w:tcPr>
            <w:tcW w:w="900" w:type="dxa"/>
            <w:tcBorders>
              <w:top w:val="single" w:sz="4" w:space="0" w:color="auto"/>
              <w:left w:val="nil"/>
              <w:bottom w:val="single" w:sz="4" w:space="0" w:color="auto"/>
              <w:right w:val="nil"/>
            </w:tcBorders>
            <w:vAlign w:val="center"/>
          </w:tcPr>
          <w:p w14:paraId="7705D4D8" w14:textId="77777777" w:rsidR="006B61B8" w:rsidRDefault="006B61B8" w:rsidP="004A642C">
            <w:pPr>
              <w:jc w:val="center"/>
              <w:rPr>
                <w:b/>
              </w:rPr>
            </w:pPr>
          </w:p>
        </w:tc>
        <w:tc>
          <w:tcPr>
            <w:tcW w:w="1874" w:type="dxa"/>
            <w:tcBorders>
              <w:top w:val="single" w:sz="4" w:space="0" w:color="auto"/>
              <w:left w:val="nil"/>
              <w:bottom w:val="single" w:sz="4" w:space="0" w:color="auto"/>
              <w:right w:val="nil"/>
            </w:tcBorders>
            <w:vAlign w:val="center"/>
          </w:tcPr>
          <w:p w14:paraId="35C36B5D" w14:textId="77777777" w:rsidR="006B61B8" w:rsidRDefault="006B61B8" w:rsidP="004A642C">
            <w:pPr>
              <w:jc w:val="center"/>
              <w:rPr>
                <w:b/>
              </w:rPr>
            </w:pPr>
          </w:p>
        </w:tc>
        <w:tc>
          <w:tcPr>
            <w:tcW w:w="973" w:type="dxa"/>
            <w:tcBorders>
              <w:top w:val="nil"/>
              <w:left w:val="nil"/>
              <w:bottom w:val="nil"/>
              <w:right w:val="single" w:sz="4" w:space="0" w:color="auto"/>
            </w:tcBorders>
            <w:vAlign w:val="center"/>
          </w:tcPr>
          <w:p w14:paraId="24FAA33B" w14:textId="77777777" w:rsidR="006B61B8" w:rsidRDefault="006B61B8" w:rsidP="004A642C">
            <w:pPr>
              <w:jc w:val="center"/>
            </w:pPr>
          </w:p>
        </w:tc>
        <w:tc>
          <w:tcPr>
            <w:tcW w:w="1091" w:type="dxa"/>
            <w:tcBorders>
              <w:top w:val="single" w:sz="4" w:space="0" w:color="auto"/>
              <w:left w:val="single" w:sz="4" w:space="0" w:color="auto"/>
              <w:bottom w:val="single" w:sz="4" w:space="0" w:color="auto"/>
              <w:right w:val="single" w:sz="4" w:space="0" w:color="auto"/>
            </w:tcBorders>
            <w:vAlign w:val="center"/>
          </w:tcPr>
          <w:p w14:paraId="3E54DD1C" w14:textId="77777777" w:rsidR="006B61B8" w:rsidRDefault="006B61B8" w:rsidP="002E13A4">
            <w:pPr>
              <w:pStyle w:val="BodyText"/>
            </w:pPr>
            <w:r>
              <w:t>Course</w:t>
            </w:r>
          </w:p>
        </w:tc>
        <w:tc>
          <w:tcPr>
            <w:tcW w:w="922" w:type="dxa"/>
            <w:tcBorders>
              <w:top w:val="single" w:sz="4" w:space="0" w:color="auto"/>
              <w:left w:val="single" w:sz="4" w:space="0" w:color="auto"/>
              <w:bottom w:val="single" w:sz="4" w:space="0" w:color="auto"/>
              <w:right w:val="single" w:sz="4" w:space="0" w:color="auto"/>
            </w:tcBorders>
            <w:vAlign w:val="center"/>
          </w:tcPr>
          <w:p w14:paraId="58B34A5F" w14:textId="77777777" w:rsidR="006B61B8" w:rsidRDefault="006B61B8" w:rsidP="002E13A4">
            <w:pPr>
              <w:pStyle w:val="BodyText"/>
            </w:pPr>
            <w:r>
              <w:t>Grade</w:t>
            </w:r>
          </w:p>
        </w:tc>
        <w:tc>
          <w:tcPr>
            <w:tcW w:w="1800" w:type="dxa"/>
            <w:tcBorders>
              <w:top w:val="single" w:sz="4" w:space="0" w:color="auto"/>
              <w:left w:val="single" w:sz="4" w:space="0" w:color="auto"/>
              <w:bottom w:val="single" w:sz="4" w:space="0" w:color="auto"/>
              <w:right w:val="single" w:sz="4" w:space="0" w:color="auto"/>
            </w:tcBorders>
            <w:vAlign w:val="center"/>
          </w:tcPr>
          <w:p w14:paraId="7138F820" w14:textId="77777777" w:rsidR="006B61B8" w:rsidRDefault="006B61B8" w:rsidP="002E13A4">
            <w:pPr>
              <w:pStyle w:val="BodyText"/>
            </w:pPr>
            <w:r>
              <w:t>Semester</w:t>
            </w:r>
          </w:p>
        </w:tc>
      </w:tr>
      <w:tr w:rsidR="006B61B8" w14:paraId="24C0D8B0" w14:textId="77777777" w:rsidTr="004A642C">
        <w:trPr>
          <w:trHeight w:val="432"/>
        </w:trPr>
        <w:tc>
          <w:tcPr>
            <w:tcW w:w="3962" w:type="dxa"/>
            <w:gridSpan w:val="3"/>
            <w:tcBorders>
              <w:top w:val="single" w:sz="4" w:space="0" w:color="auto"/>
              <w:left w:val="single" w:sz="4" w:space="0" w:color="auto"/>
              <w:bottom w:val="single" w:sz="4" w:space="0" w:color="auto"/>
              <w:right w:val="single" w:sz="4" w:space="0" w:color="auto"/>
            </w:tcBorders>
            <w:vAlign w:val="center"/>
          </w:tcPr>
          <w:p w14:paraId="0D3CBFF2" w14:textId="77777777" w:rsidR="006B61B8" w:rsidRDefault="006B61B8" w:rsidP="002E13A4">
            <w:pPr>
              <w:pStyle w:val="BodyText"/>
            </w:pPr>
            <w:r>
              <w:t>Cognitive Neuroscience (3 required)</w:t>
            </w:r>
          </w:p>
        </w:tc>
        <w:tc>
          <w:tcPr>
            <w:tcW w:w="973" w:type="dxa"/>
            <w:tcBorders>
              <w:top w:val="nil"/>
              <w:left w:val="single" w:sz="4" w:space="0" w:color="auto"/>
              <w:bottom w:val="nil"/>
              <w:right w:val="single" w:sz="4" w:space="0" w:color="auto"/>
            </w:tcBorders>
            <w:vAlign w:val="center"/>
          </w:tcPr>
          <w:p w14:paraId="6E9C549E" w14:textId="77777777" w:rsidR="006B61B8" w:rsidRDefault="006B61B8" w:rsidP="004A642C">
            <w:pPr>
              <w:jc w:val="center"/>
            </w:pPr>
          </w:p>
        </w:tc>
        <w:tc>
          <w:tcPr>
            <w:tcW w:w="1091" w:type="dxa"/>
            <w:tcBorders>
              <w:top w:val="single" w:sz="4" w:space="0" w:color="auto"/>
              <w:left w:val="single" w:sz="4" w:space="0" w:color="auto"/>
              <w:bottom w:val="single" w:sz="4" w:space="0" w:color="auto"/>
              <w:right w:val="single" w:sz="4" w:space="0" w:color="auto"/>
            </w:tcBorders>
            <w:vAlign w:val="center"/>
          </w:tcPr>
          <w:p w14:paraId="7E6729F4" w14:textId="77777777" w:rsidR="006B61B8" w:rsidRDefault="006B61B8" w:rsidP="004A642C">
            <w:pPr>
              <w:jc w:val="center"/>
              <w:rPr>
                <w:b/>
              </w:rPr>
            </w:pPr>
          </w:p>
        </w:tc>
        <w:tc>
          <w:tcPr>
            <w:tcW w:w="922" w:type="dxa"/>
            <w:tcBorders>
              <w:top w:val="single" w:sz="4" w:space="0" w:color="auto"/>
              <w:left w:val="single" w:sz="4" w:space="0" w:color="auto"/>
              <w:bottom w:val="single" w:sz="4" w:space="0" w:color="auto"/>
              <w:right w:val="single" w:sz="4" w:space="0" w:color="auto"/>
            </w:tcBorders>
            <w:vAlign w:val="center"/>
          </w:tcPr>
          <w:p w14:paraId="56C17FE2" w14:textId="77777777" w:rsidR="006B61B8" w:rsidRDefault="006B61B8" w:rsidP="004A642C">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5853DFE2" w14:textId="77777777" w:rsidR="006B61B8" w:rsidRDefault="006B61B8" w:rsidP="004A642C">
            <w:pPr>
              <w:jc w:val="center"/>
            </w:pPr>
          </w:p>
        </w:tc>
      </w:tr>
      <w:tr w:rsidR="006B61B8" w14:paraId="1DDACB79" w14:textId="77777777" w:rsidTr="004A642C">
        <w:trPr>
          <w:trHeight w:val="432"/>
        </w:trPr>
        <w:tc>
          <w:tcPr>
            <w:tcW w:w="1188" w:type="dxa"/>
            <w:tcBorders>
              <w:top w:val="single" w:sz="4" w:space="0" w:color="auto"/>
              <w:left w:val="single" w:sz="4" w:space="0" w:color="auto"/>
              <w:bottom w:val="single" w:sz="4" w:space="0" w:color="auto"/>
              <w:right w:val="single" w:sz="4" w:space="0" w:color="auto"/>
            </w:tcBorders>
            <w:vAlign w:val="center"/>
          </w:tcPr>
          <w:p w14:paraId="1545ADE2" w14:textId="77777777" w:rsidR="006B61B8" w:rsidRDefault="006B61B8" w:rsidP="002E13A4">
            <w:pPr>
              <w:pStyle w:val="BodyText"/>
            </w:pPr>
            <w:r>
              <w:t>Course</w:t>
            </w:r>
          </w:p>
        </w:tc>
        <w:tc>
          <w:tcPr>
            <w:tcW w:w="900" w:type="dxa"/>
            <w:tcBorders>
              <w:top w:val="single" w:sz="4" w:space="0" w:color="auto"/>
              <w:left w:val="single" w:sz="4" w:space="0" w:color="auto"/>
              <w:bottom w:val="single" w:sz="4" w:space="0" w:color="auto"/>
              <w:right w:val="single" w:sz="4" w:space="0" w:color="auto"/>
            </w:tcBorders>
            <w:vAlign w:val="center"/>
          </w:tcPr>
          <w:p w14:paraId="2D2C77B1" w14:textId="77777777" w:rsidR="006B61B8" w:rsidRDefault="006B61B8" w:rsidP="002E13A4">
            <w:pPr>
              <w:pStyle w:val="BodyText"/>
            </w:pPr>
            <w:r>
              <w:t>Grade</w:t>
            </w:r>
          </w:p>
        </w:tc>
        <w:tc>
          <w:tcPr>
            <w:tcW w:w="1874" w:type="dxa"/>
            <w:tcBorders>
              <w:top w:val="single" w:sz="4" w:space="0" w:color="auto"/>
              <w:left w:val="single" w:sz="4" w:space="0" w:color="auto"/>
              <w:bottom w:val="single" w:sz="4" w:space="0" w:color="auto"/>
              <w:right w:val="single" w:sz="4" w:space="0" w:color="auto"/>
            </w:tcBorders>
            <w:vAlign w:val="center"/>
          </w:tcPr>
          <w:p w14:paraId="1DF88ACF" w14:textId="77777777" w:rsidR="006B61B8" w:rsidRDefault="006B61B8" w:rsidP="002E13A4">
            <w:pPr>
              <w:pStyle w:val="BodyText"/>
            </w:pPr>
            <w:r>
              <w:t>Semester</w:t>
            </w:r>
          </w:p>
        </w:tc>
        <w:tc>
          <w:tcPr>
            <w:tcW w:w="973" w:type="dxa"/>
            <w:tcBorders>
              <w:top w:val="nil"/>
              <w:left w:val="single" w:sz="4" w:space="0" w:color="auto"/>
              <w:bottom w:val="nil"/>
              <w:right w:val="single" w:sz="4" w:space="0" w:color="auto"/>
            </w:tcBorders>
            <w:vAlign w:val="center"/>
          </w:tcPr>
          <w:p w14:paraId="62F1E1F1" w14:textId="77777777" w:rsidR="006B61B8" w:rsidRDefault="006B61B8" w:rsidP="004A642C">
            <w:pPr>
              <w:jc w:val="center"/>
            </w:pPr>
          </w:p>
        </w:tc>
        <w:tc>
          <w:tcPr>
            <w:tcW w:w="1091" w:type="dxa"/>
            <w:tcBorders>
              <w:top w:val="single" w:sz="4" w:space="0" w:color="auto"/>
              <w:left w:val="single" w:sz="4" w:space="0" w:color="auto"/>
              <w:bottom w:val="single" w:sz="4" w:space="0" w:color="auto"/>
              <w:right w:val="single" w:sz="4" w:space="0" w:color="auto"/>
            </w:tcBorders>
            <w:vAlign w:val="center"/>
          </w:tcPr>
          <w:p w14:paraId="7475C3F9" w14:textId="77777777" w:rsidR="006B61B8" w:rsidRDefault="006B61B8" w:rsidP="004A642C">
            <w:pPr>
              <w:jc w:val="center"/>
              <w:rPr>
                <w:b/>
              </w:rPr>
            </w:pPr>
          </w:p>
        </w:tc>
        <w:tc>
          <w:tcPr>
            <w:tcW w:w="922" w:type="dxa"/>
            <w:tcBorders>
              <w:top w:val="single" w:sz="4" w:space="0" w:color="auto"/>
              <w:left w:val="single" w:sz="4" w:space="0" w:color="auto"/>
              <w:bottom w:val="single" w:sz="4" w:space="0" w:color="auto"/>
              <w:right w:val="single" w:sz="4" w:space="0" w:color="auto"/>
            </w:tcBorders>
            <w:vAlign w:val="center"/>
          </w:tcPr>
          <w:p w14:paraId="64EC1719" w14:textId="77777777" w:rsidR="006B61B8" w:rsidRDefault="006B61B8" w:rsidP="004A642C">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503F0CCC" w14:textId="77777777" w:rsidR="006B61B8" w:rsidRDefault="006B61B8" w:rsidP="004A642C">
            <w:pPr>
              <w:jc w:val="center"/>
            </w:pPr>
          </w:p>
        </w:tc>
      </w:tr>
      <w:tr w:rsidR="006B61B8" w14:paraId="1A0E67E6" w14:textId="77777777" w:rsidTr="004A642C">
        <w:trPr>
          <w:trHeight w:val="432"/>
        </w:trPr>
        <w:tc>
          <w:tcPr>
            <w:tcW w:w="1188" w:type="dxa"/>
            <w:tcBorders>
              <w:top w:val="single" w:sz="4" w:space="0" w:color="auto"/>
              <w:left w:val="single" w:sz="4" w:space="0" w:color="auto"/>
              <w:bottom w:val="single" w:sz="4" w:space="0" w:color="auto"/>
              <w:right w:val="single" w:sz="4" w:space="0" w:color="auto"/>
            </w:tcBorders>
            <w:vAlign w:val="center"/>
          </w:tcPr>
          <w:p w14:paraId="6DBCA0DE" w14:textId="77777777" w:rsidR="006B61B8" w:rsidRDefault="006B61B8" w:rsidP="002E13A4">
            <w:pPr>
              <w:pStyle w:val="BodyText"/>
            </w:pPr>
            <w:r>
              <w:t>PSY 615</w:t>
            </w:r>
          </w:p>
        </w:tc>
        <w:tc>
          <w:tcPr>
            <w:tcW w:w="900" w:type="dxa"/>
            <w:tcBorders>
              <w:top w:val="single" w:sz="4" w:space="0" w:color="auto"/>
              <w:left w:val="single" w:sz="4" w:space="0" w:color="auto"/>
              <w:bottom w:val="single" w:sz="4" w:space="0" w:color="auto"/>
              <w:right w:val="single" w:sz="4" w:space="0" w:color="auto"/>
            </w:tcBorders>
            <w:vAlign w:val="center"/>
          </w:tcPr>
          <w:p w14:paraId="78746286" w14:textId="77777777" w:rsidR="006B61B8" w:rsidRDefault="006B61B8" w:rsidP="004A642C">
            <w:pPr>
              <w:jc w:val="center"/>
              <w:rPr>
                <w:b/>
              </w:rPr>
            </w:pPr>
          </w:p>
        </w:tc>
        <w:tc>
          <w:tcPr>
            <w:tcW w:w="1874" w:type="dxa"/>
            <w:tcBorders>
              <w:top w:val="single" w:sz="4" w:space="0" w:color="auto"/>
              <w:left w:val="single" w:sz="4" w:space="0" w:color="auto"/>
              <w:bottom w:val="single" w:sz="4" w:space="0" w:color="auto"/>
              <w:right w:val="single" w:sz="4" w:space="0" w:color="auto"/>
            </w:tcBorders>
            <w:vAlign w:val="center"/>
          </w:tcPr>
          <w:p w14:paraId="23F4B4E1" w14:textId="77777777" w:rsidR="006B61B8" w:rsidRDefault="006B61B8" w:rsidP="004A642C">
            <w:pPr>
              <w:jc w:val="center"/>
              <w:rPr>
                <w:b/>
              </w:rPr>
            </w:pPr>
          </w:p>
        </w:tc>
        <w:tc>
          <w:tcPr>
            <w:tcW w:w="973" w:type="dxa"/>
            <w:tcBorders>
              <w:top w:val="nil"/>
              <w:left w:val="single" w:sz="4" w:space="0" w:color="auto"/>
              <w:bottom w:val="nil"/>
              <w:right w:val="single" w:sz="4" w:space="0" w:color="auto"/>
            </w:tcBorders>
            <w:vAlign w:val="center"/>
          </w:tcPr>
          <w:p w14:paraId="7DCBDB80" w14:textId="77777777" w:rsidR="006B61B8" w:rsidRDefault="006B61B8" w:rsidP="004A642C">
            <w:pPr>
              <w:jc w:val="center"/>
            </w:pPr>
          </w:p>
        </w:tc>
        <w:tc>
          <w:tcPr>
            <w:tcW w:w="1091" w:type="dxa"/>
            <w:tcBorders>
              <w:top w:val="single" w:sz="4" w:space="0" w:color="auto"/>
              <w:left w:val="single" w:sz="4" w:space="0" w:color="auto"/>
              <w:bottom w:val="single" w:sz="4" w:space="0" w:color="auto"/>
              <w:right w:val="single" w:sz="4" w:space="0" w:color="auto"/>
            </w:tcBorders>
            <w:vAlign w:val="center"/>
          </w:tcPr>
          <w:p w14:paraId="10B0AD72" w14:textId="77777777" w:rsidR="006B61B8" w:rsidRDefault="006B61B8" w:rsidP="004A642C">
            <w:pPr>
              <w:jc w:val="center"/>
              <w:rPr>
                <w:b/>
              </w:rPr>
            </w:pPr>
          </w:p>
        </w:tc>
        <w:tc>
          <w:tcPr>
            <w:tcW w:w="922" w:type="dxa"/>
            <w:tcBorders>
              <w:top w:val="single" w:sz="4" w:space="0" w:color="auto"/>
              <w:left w:val="single" w:sz="4" w:space="0" w:color="auto"/>
              <w:bottom w:val="single" w:sz="4" w:space="0" w:color="auto"/>
              <w:right w:val="single" w:sz="4" w:space="0" w:color="auto"/>
            </w:tcBorders>
            <w:vAlign w:val="center"/>
          </w:tcPr>
          <w:p w14:paraId="64FAB046" w14:textId="77777777" w:rsidR="006B61B8" w:rsidRDefault="006B61B8" w:rsidP="004A642C">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004960AC" w14:textId="77777777" w:rsidR="006B61B8" w:rsidRDefault="006B61B8" w:rsidP="004A642C">
            <w:pPr>
              <w:jc w:val="center"/>
            </w:pPr>
          </w:p>
        </w:tc>
      </w:tr>
      <w:tr w:rsidR="006B61B8" w14:paraId="3A83343F" w14:textId="77777777" w:rsidTr="004A642C">
        <w:trPr>
          <w:trHeight w:val="432"/>
        </w:trPr>
        <w:tc>
          <w:tcPr>
            <w:tcW w:w="1188" w:type="dxa"/>
            <w:tcBorders>
              <w:top w:val="single" w:sz="4" w:space="0" w:color="auto"/>
              <w:left w:val="single" w:sz="4" w:space="0" w:color="auto"/>
              <w:bottom w:val="single" w:sz="4" w:space="0" w:color="auto"/>
              <w:right w:val="single" w:sz="4" w:space="0" w:color="auto"/>
            </w:tcBorders>
            <w:vAlign w:val="center"/>
          </w:tcPr>
          <w:p w14:paraId="35B4ABFD" w14:textId="77777777" w:rsidR="006B61B8" w:rsidRDefault="006B61B8" w:rsidP="002E13A4">
            <w:pPr>
              <w:pStyle w:val="BodyText"/>
            </w:pPr>
            <w:r>
              <w:t>PSY 622</w:t>
            </w:r>
          </w:p>
        </w:tc>
        <w:tc>
          <w:tcPr>
            <w:tcW w:w="900" w:type="dxa"/>
            <w:tcBorders>
              <w:top w:val="single" w:sz="4" w:space="0" w:color="auto"/>
              <w:left w:val="single" w:sz="4" w:space="0" w:color="auto"/>
              <w:bottom w:val="single" w:sz="4" w:space="0" w:color="auto"/>
              <w:right w:val="single" w:sz="4" w:space="0" w:color="auto"/>
            </w:tcBorders>
            <w:vAlign w:val="center"/>
          </w:tcPr>
          <w:p w14:paraId="6F36CB0D" w14:textId="77777777" w:rsidR="006B61B8" w:rsidRDefault="006B61B8" w:rsidP="004A642C">
            <w:pPr>
              <w:jc w:val="center"/>
              <w:rPr>
                <w:b/>
              </w:rPr>
            </w:pPr>
          </w:p>
        </w:tc>
        <w:tc>
          <w:tcPr>
            <w:tcW w:w="1874" w:type="dxa"/>
            <w:tcBorders>
              <w:top w:val="single" w:sz="4" w:space="0" w:color="auto"/>
              <w:left w:val="single" w:sz="4" w:space="0" w:color="auto"/>
              <w:bottom w:val="single" w:sz="4" w:space="0" w:color="auto"/>
              <w:right w:val="single" w:sz="4" w:space="0" w:color="auto"/>
            </w:tcBorders>
            <w:vAlign w:val="center"/>
          </w:tcPr>
          <w:p w14:paraId="2418A258" w14:textId="77777777" w:rsidR="006B61B8" w:rsidRDefault="006B61B8" w:rsidP="004A642C">
            <w:pPr>
              <w:jc w:val="center"/>
              <w:rPr>
                <w:b/>
              </w:rPr>
            </w:pPr>
          </w:p>
        </w:tc>
        <w:tc>
          <w:tcPr>
            <w:tcW w:w="973" w:type="dxa"/>
            <w:tcBorders>
              <w:top w:val="nil"/>
              <w:left w:val="single" w:sz="4" w:space="0" w:color="auto"/>
              <w:bottom w:val="nil"/>
              <w:right w:val="single" w:sz="4" w:space="0" w:color="auto"/>
            </w:tcBorders>
            <w:vAlign w:val="center"/>
          </w:tcPr>
          <w:p w14:paraId="6018BDBE" w14:textId="77777777" w:rsidR="006B61B8" w:rsidRDefault="006B61B8" w:rsidP="004A642C">
            <w:pPr>
              <w:jc w:val="center"/>
            </w:pPr>
          </w:p>
        </w:tc>
        <w:tc>
          <w:tcPr>
            <w:tcW w:w="1091" w:type="dxa"/>
            <w:tcBorders>
              <w:top w:val="single" w:sz="4" w:space="0" w:color="auto"/>
              <w:left w:val="single" w:sz="4" w:space="0" w:color="auto"/>
              <w:bottom w:val="single" w:sz="4" w:space="0" w:color="auto"/>
              <w:right w:val="single" w:sz="4" w:space="0" w:color="auto"/>
            </w:tcBorders>
            <w:vAlign w:val="center"/>
          </w:tcPr>
          <w:p w14:paraId="30340F92" w14:textId="77777777" w:rsidR="006B61B8" w:rsidRDefault="006B61B8" w:rsidP="004A642C">
            <w:pPr>
              <w:jc w:val="center"/>
              <w:rPr>
                <w:b/>
              </w:rPr>
            </w:pPr>
          </w:p>
        </w:tc>
        <w:tc>
          <w:tcPr>
            <w:tcW w:w="922" w:type="dxa"/>
            <w:tcBorders>
              <w:top w:val="single" w:sz="4" w:space="0" w:color="auto"/>
              <w:left w:val="single" w:sz="4" w:space="0" w:color="auto"/>
              <w:bottom w:val="single" w:sz="4" w:space="0" w:color="auto"/>
              <w:right w:val="single" w:sz="4" w:space="0" w:color="auto"/>
            </w:tcBorders>
            <w:vAlign w:val="center"/>
          </w:tcPr>
          <w:p w14:paraId="58461CF1" w14:textId="77777777" w:rsidR="006B61B8" w:rsidRDefault="006B61B8" w:rsidP="004A642C">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14D13FA4" w14:textId="77777777" w:rsidR="006B61B8" w:rsidRDefault="006B61B8" w:rsidP="004A642C">
            <w:pPr>
              <w:jc w:val="center"/>
            </w:pPr>
          </w:p>
        </w:tc>
      </w:tr>
      <w:tr w:rsidR="006B61B8" w14:paraId="283EFB9B" w14:textId="77777777" w:rsidTr="004A642C">
        <w:trPr>
          <w:trHeight w:val="432"/>
        </w:trPr>
        <w:tc>
          <w:tcPr>
            <w:tcW w:w="1188" w:type="dxa"/>
            <w:tcBorders>
              <w:top w:val="single" w:sz="4" w:space="0" w:color="auto"/>
              <w:left w:val="single" w:sz="4" w:space="0" w:color="auto"/>
              <w:bottom w:val="single" w:sz="4" w:space="0" w:color="auto"/>
              <w:right w:val="single" w:sz="4" w:space="0" w:color="auto"/>
            </w:tcBorders>
            <w:vAlign w:val="center"/>
          </w:tcPr>
          <w:p w14:paraId="56781B2B" w14:textId="77777777" w:rsidR="006B61B8" w:rsidRDefault="006B61B8" w:rsidP="002E13A4">
            <w:pPr>
              <w:pStyle w:val="BodyText"/>
            </w:pPr>
            <w:r>
              <w:t>PSY 626</w:t>
            </w:r>
          </w:p>
        </w:tc>
        <w:tc>
          <w:tcPr>
            <w:tcW w:w="900" w:type="dxa"/>
            <w:tcBorders>
              <w:top w:val="single" w:sz="4" w:space="0" w:color="auto"/>
              <w:left w:val="single" w:sz="4" w:space="0" w:color="auto"/>
              <w:bottom w:val="single" w:sz="4" w:space="0" w:color="auto"/>
              <w:right w:val="single" w:sz="4" w:space="0" w:color="auto"/>
            </w:tcBorders>
            <w:vAlign w:val="center"/>
          </w:tcPr>
          <w:p w14:paraId="58B728FF" w14:textId="77777777" w:rsidR="006B61B8" w:rsidRDefault="006B61B8" w:rsidP="004A642C">
            <w:pPr>
              <w:jc w:val="center"/>
              <w:rPr>
                <w:b/>
              </w:rPr>
            </w:pPr>
          </w:p>
        </w:tc>
        <w:tc>
          <w:tcPr>
            <w:tcW w:w="1874" w:type="dxa"/>
            <w:tcBorders>
              <w:top w:val="single" w:sz="4" w:space="0" w:color="auto"/>
              <w:left w:val="single" w:sz="4" w:space="0" w:color="auto"/>
              <w:bottom w:val="single" w:sz="4" w:space="0" w:color="auto"/>
              <w:right w:val="single" w:sz="4" w:space="0" w:color="auto"/>
            </w:tcBorders>
            <w:vAlign w:val="center"/>
          </w:tcPr>
          <w:p w14:paraId="05AC9974" w14:textId="77777777" w:rsidR="006B61B8" w:rsidRDefault="006B61B8" w:rsidP="004A642C">
            <w:pPr>
              <w:jc w:val="center"/>
              <w:rPr>
                <w:b/>
              </w:rPr>
            </w:pPr>
          </w:p>
        </w:tc>
        <w:tc>
          <w:tcPr>
            <w:tcW w:w="973" w:type="dxa"/>
            <w:tcBorders>
              <w:top w:val="nil"/>
              <w:left w:val="single" w:sz="4" w:space="0" w:color="auto"/>
              <w:bottom w:val="nil"/>
              <w:right w:val="single" w:sz="4" w:space="0" w:color="auto"/>
            </w:tcBorders>
            <w:vAlign w:val="center"/>
          </w:tcPr>
          <w:p w14:paraId="4987B050" w14:textId="77777777" w:rsidR="006B61B8" w:rsidRDefault="006B61B8" w:rsidP="004A642C">
            <w:pPr>
              <w:jc w:val="center"/>
            </w:pPr>
          </w:p>
        </w:tc>
        <w:tc>
          <w:tcPr>
            <w:tcW w:w="1091" w:type="dxa"/>
            <w:tcBorders>
              <w:top w:val="single" w:sz="4" w:space="0" w:color="auto"/>
              <w:left w:val="single" w:sz="4" w:space="0" w:color="auto"/>
              <w:bottom w:val="single" w:sz="4" w:space="0" w:color="auto"/>
              <w:right w:val="single" w:sz="4" w:space="0" w:color="auto"/>
            </w:tcBorders>
            <w:vAlign w:val="center"/>
          </w:tcPr>
          <w:p w14:paraId="7583B73D" w14:textId="77777777" w:rsidR="006B61B8" w:rsidRDefault="006B61B8" w:rsidP="004A642C">
            <w:pPr>
              <w:jc w:val="center"/>
              <w:rPr>
                <w:b/>
              </w:rPr>
            </w:pPr>
          </w:p>
        </w:tc>
        <w:tc>
          <w:tcPr>
            <w:tcW w:w="922" w:type="dxa"/>
            <w:tcBorders>
              <w:top w:val="single" w:sz="4" w:space="0" w:color="auto"/>
              <w:left w:val="single" w:sz="4" w:space="0" w:color="auto"/>
              <w:bottom w:val="single" w:sz="4" w:space="0" w:color="auto"/>
              <w:right w:val="single" w:sz="4" w:space="0" w:color="auto"/>
            </w:tcBorders>
            <w:vAlign w:val="center"/>
          </w:tcPr>
          <w:p w14:paraId="5919989E" w14:textId="77777777" w:rsidR="006B61B8" w:rsidRDefault="006B61B8" w:rsidP="004A642C">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4600D02C" w14:textId="77777777" w:rsidR="006B61B8" w:rsidRDefault="006B61B8" w:rsidP="004A642C">
            <w:pPr>
              <w:jc w:val="center"/>
            </w:pPr>
          </w:p>
        </w:tc>
      </w:tr>
      <w:tr w:rsidR="006B61B8" w14:paraId="307170FB" w14:textId="77777777" w:rsidTr="004A642C">
        <w:trPr>
          <w:trHeight w:val="432"/>
        </w:trPr>
        <w:tc>
          <w:tcPr>
            <w:tcW w:w="1188" w:type="dxa"/>
            <w:tcBorders>
              <w:top w:val="single" w:sz="4" w:space="0" w:color="auto"/>
              <w:left w:val="single" w:sz="4" w:space="0" w:color="auto"/>
              <w:bottom w:val="single" w:sz="4" w:space="0" w:color="auto"/>
              <w:right w:val="single" w:sz="4" w:space="0" w:color="auto"/>
            </w:tcBorders>
            <w:vAlign w:val="center"/>
          </w:tcPr>
          <w:p w14:paraId="13473810" w14:textId="77777777" w:rsidR="006B61B8" w:rsidRDefault="006B61B8" w:rsidP="002E13A4">
            <w:pPr>
              <w:pStyle w:val="BodyText"/>
            </w:pPr>
            <w:r>
              <w:t>PSY 730</w:t>
            </w:r>
          </w:p>
        </w:tc>
        <w:tc>
          <w:tcPr>
            <w:tcW w:w="900" w:type="dxa"/>
            <w:tcBorders>
              <w:top w:val="single" w:sz="4" w:space="0" w:color="auto"/>
              <w:left w:val="single" w:sz="4" w:space="0" w:color="auto"/>
              <w:bottom w:val="single" w:sz="4" w:space="0" w:color="auto"/>
              <w:right w:val="single" w:sz="4" w:space="0" w:color="auto"/>
            </w:tcBorders>
            <w:vAlign w:val="center"/>
          </w:tcPr>
          <w:p w14:paraId="2E3E6D9E" w14:textId="77777777" w:rsidR="006B61B8" w:rsidRDefault="006B61B8" w:rsidP="004A642C">
            <w:pPr>
              <w:jc w:val="center"/>
              <w:rPr>
                <w:b/>
              </w:rPr>
            </w:pPr>
          </w:p>
        </w:tc>
        <w:tc>
          <w:tcPr>
            <w:tcW w:w="1874" w:type="dxa"/>
            <w:tcBorders>
              <w:top w:val="single" w:sz="4" w:space="0" w:color="auto"/>
              <w:left w:val="single" w:sz="4" w:space="0" w:color="auto"/>
              <w:bottom w:val="single" w:sz="4" w:space="0" w:color="auto"/>
              <w:right w:val="single" w:sz="4" w:space="0" w:color="auto"/>
            </w:tcBorders>
            <w:vAlign w:val="center"/>
          </w:tcPr>
          <w:p w14:paraId="2C001BE5" w14:textId="77777777" w:rsidR="006B61B8" w:rsidRDefault="006B61B8" w:rsidP="004A642C">
            <w:pPr>
              <w:jc w:val="center"/>
              <w:rPr>
                <w:b/>
              </w:rPr>
            </w:pPr>
          </w:p>
        </w:tc>
        <w:tc>
          <w:tcPr>
            <w:tcW w:w="973" w:type="dxa"/>
            <w:tcBorders>
              <w:top w:val="nil"/>
              <w:left w:val="single" w:sz="4" w:space="0" w:color="auto"/>
              <w:bottom w:val="nil"/>
              <w:right w:val="nil"/>
            </w:tcBorders>
            <w:vAlign w:val="center"/>
          </w:tcPr>
          <w:p w14:paraId="1B3ADD56" w14:textId="77777777" w:rsidR="006B61B8" w:rsidRDefault="006B61B8" w:rsidP="004A642C">
            <w:pPr>
              <w:jc w:val="center"/>
            </w:pPr>
          </w:p>
        </w:tc>
        <w:tc>
          <w:tcPr>
            <w:tcW w:w="1091" w:type="dxa"/>
            <w:tcBorders>
              <w:top w:val="single" w:sz="4" w:space="0" w:color="auto"/>
              <w:left w:val="nil"/>
              <w:bottom w:val="single" w:sz="4" w:space="0" w:color="auto"/>
              <w:right w:val="nil"/>
            </w:tcBorders>
            <w:vAlign w:val="center"/>
          </w:tcPr>
          <w:p w14:paraId="3C49E81C" w14:textId="77777777" w:rsidR="006B61B8" w:rsidRDefault="006B61B8" w:rsidP="004A642C">
            <w:pPr>
              <w:jc w:val="center"/>
              <w:rPr>
                <w:b/>
              </w:rPr>
            </w:pPr>
          </w:p>
        </w:tc>
        <w:tc>
          <w:tcPr>
            <w:tcW w:w="922" w:type="dxa"/>
            <w:tcBorders>
              <w:top w:val="single" w:sz="4" w:space="0" w:color="auto"/>
              <w:left w:val="nil"/>
              <w:bottom w:val="single" w:sz="4" w:space="0" w:color="auto"/>
              <w:right w:val="nil"/>
            </w:tcBorders>
            <w:vAlign w:val="center"/>
          </w:tcPr>
          <w:p w14:paraId="7A5A5907" w14:textId="77777777" w:rsidR="006B61B8" w:rsidRDefault="006B61B8" w:rsidP="004A642C">
            <w:pPr>
              <w:jc w:val="center"/>
            </w:pPr>
          </w:p>
        </w:tc>
        <w:tc>
          <w:tcPr>
            <w:tcW w:w="1800" w:type="dxa"/>
            <w:tcBorders>
              <w:top w:val="single" w:sz="4" w:space="0" w:color="auto"/>
              <w:left w:val="nil"/>
              <w:bottom w:val="single" w:sz="4" w:space="0" w:color="auto"/>
              <w:right w:val="nil"/>
            </w:tcBorders>
            <w:vAlign w:val="center"/>
          </w:tcPr>
          <w:p w14:paraId="77166018" w14:textId="77777777" w:rsidR="006B61B8" w:rsidRDefault="006B61B8" w:rsidP="004A642C">
            <w:pPr>
              <w:jc w:val="center"/>
            </w:pPr>
          </w:p>
        </w:tc>
      </w:tr>
      <w:tr w:rsidR="006B61B8" w14:paraId="4D9249D3" w14:textId="77777777" w:rsidTr="004A642C">
        <w:trPr>
          <w:trHeight w:val="432"/>
        </w:trPr>
        <w:tc>
          <w:tcPr>
            <w:tcW w:w="1188" w:type="dxa"/>
            <w:tcBorders>
              <w:top w:val="single" w:sz="4" w:space="0" w:color="auto"/>
              <w:left w:val="single" w:sz="4" w:space="0" w:color="auto"/>
              <w:bottom w:val="single" w:sz="4" w:space="0" w:color="auto"/>
              <w:right w:val="single" w:sz="4" w:space="0" w:color="auto"/>
            </w:tcBorders>
            <w:vAlign w:val="center"/>
          </w:tcPr>
          <w:p w14:paraId="0B081531" w14:textId="77777777" w:rsidR="006B61B8" w:rsidRDefault="006B61B8" w:rsidP="002E13A4">
            <w:pPr>
              <w:pStyle w:val="BodyText"/>
            </w:pPr>
            <w:r>
              <w:t>PSY 737</w:t>
            </w:r>
          </w:p>
        </w:tc>
        <w:tc>
          <w:tcPr>
            <w:tcW w:w="900" w:type="dxa"/>
            <w:tcBorders>
              <w:top w:val="single" w:sz="4" w:space="0" w:color="auto"/>
              <w:left w:val="single" w:sz="4" w:space="0" w:color="auto"/>
              <w:bottom w:val="single" w:sz="4" w:space="0" w:color="auto"/>
              <w:right w:val="single" w:sz="4" w:space="0" w:color="auto"/>
            </w:tcBorders>
            <w:vAlign w:val="center"/>
          </w:tcPr>
          <w:p w14:paraId="5021C1A1" w14:textId="77777777" w:rsidR="006B61B8" w:rsidRDefault="006B61B8" w:rsidP="004A642C">
            <w:pPr>
              <w:jc w:val="center"/>
              <w:rPr>
                <w:b/>
              </w:rPr>
            </w:pPr>
          </w:p>
        </w:tc>
        <w:tc>
          <w:tcPr>
            <w:tcW w:w="1874" w:type="dxa"/>
            <w:tcBorders>
              <w:top w:val="single" w:sz="4" w:space="0" w:color="auto"/>
              <w:left w:val="single" w:sz="4" w:space="0" w:color="auto"/>
              <w:bottom w:val="single" w:sz="4" w:space="0" w:color="auto"/>
              <w:right w:val="single" w:sz="4" w:space="0" w:color="auto"/>
            </w:tcBorders>
            <w:vAlign w:val="center"/>
          </w:tcPr>
          <w:p w14:paraId="3A0E2C9C" w14:textId="77777777" w:rsidR="006B61B8" w:rsidRDefault="006B61B8" w:rsidP="004A642C">
            <w:pPr>
              <w:jc w:val="center"/>
              <w:rPr>
                <w:b/>
              </w:rPr>
            </w:pPr>
          </w:p>
        </w:tc>
        <w:tc>
          <w:tcPr>
            <w:tcW w:w="973" w:type="dxa"/>
            <w:tcBorders>
              <w:top w:val="nil"/>
              <w:left w:val="single" w:sz="4" w:space="0" w:color="auto"/>
              <w:bottom w:val="nil"/>
              <w:right w:val="single" w:sz="4" w:space="0" w:color="auto"/>
            </w:tcBorders>
            <w:vAlign w:val="center"/>
          </w:tcPr>
          <w:p w14:paraId="4CD21E75" w14:textId="77777777" w:rsidR="006B61B8" w:rsidRDefault="006B61B8" w:rsidP="004A642C">
            <w:pPr>
              <w:jc w:val="center"/>
            </w:pPr>
          </w:p>
        </w:tc>
        <w:tc>
          <w:tcPr>
            <w:tcW w:w="3813" w:type="dxa"/>
            <w:gridSpan w:val="3"/>
            <w:tcBorders>
              <w:top w:val="single" w:sz="4" w:space="0" w:color="auto"/>
              <w:left w:val="single" w:sz="4" w:space="0" w:color="auto"/>
              <w:bottom w:val="single" w:sz="4" w:space="0" w:color="auto"/>
              <w:right w:val="single" w:sz="4" w:space="0" w:color="auto"/>
            </w:tcBorders>
            <w:vAlign w:val="center"/>
          </w:tcPr>
          <w:p w14:paraId="33E75AC7" w14:textId="77777777" w:rsidR="006B61B8" w:rsidRDefault="006B61B8" w:rsidP="002E13A4">
            <w:pPr>
              <w:pStyle w:val="BodyText"/>
            </w:pPr>
            <w:r>
              <w:t>Thesis/Dissertation Hours</w:t>
            </w:r>
          </w:p>
        </w:tc>
      </w:tr>
      <w:tr w:rsidR="006B61B8" w14:paraId="4341C2D0" w14:textId="77777777" w:rsidTr="004A642C">
        <w:trPr>
          <w:trHeight w:val="432"/>
        </w:trPr>
        <w:tc>
          <w:tcPr>
            <w:tcW w:w="1188" w:type="dxa"/>
            <w:tcBorders>
              <w:top w:val="single" w:sz="4" w:space="0" w:color="auto"/>
              <w:left w:val="single" w:sz="4" w:space="0" w:color="auto"/>
              <w:bottom w:val="single" w:sz="4" w:space="0" w:color="auto"/>
              <w:right w:val="single" w:sz="4" w:space="0" w:color="auto"/>
            </w:tcBorders>
            <w:vAlign w:val="center"/>
          </w:tcPr>
          <w:p w14:paraId="00271313" w14:textId="77777777" w:rsidR="006B61B8" w:rsidRDefault="006B61B8" w:rsidP="002E13A4">
            <w:pPr>
              <w:pStyle w:val="BodyText"/>
              <w:rPr>
                <w:highlight w:val="red"/>
              </w:rPr>
            </w:pPr>
            <w:r>
              <w:t>BIO 607</w:t>
            </w:r>
          </w:p>
        </w:tc>
        <w:tc>
          <w:tcPr>
            <w:tcW w:w="900" w:type="dxa"/>
            <w:tcBorders>
              <w:top w:val="single" w:sz="4" w:space="0" w:color="auto"/>
              <w:left w:val="single" w:sz="4" w:space="0" w:color="auto"/>
              <w:bottom w:val="single" w:sz="4" w:space="0" w:color="auto"/>
              <w:right w:val="single" w:sz="4" w:space="0" w:color="auto"/>
            </w:tcBorders>
            <w:vAlign w:val="center"/>
          </w:tcPr>
          <w:p w14:paraId="76137732" w14:textId="77777777" w:rsidR="006B61B8" w:rsidRDefault="006B61B8" w:rsidP="004A642C">
            <w:pPr>
              <w:jc w:val="center"/>
              <w:rPr>
                <w:b/>
              </w:rPr>
            </w:pPr>
          </w:p>
        </w:tc>
        <w:tc>
          <w:tcPr>
            <w:tcW w:w="1874" w:type="dxa"/>
            <w:tcBorders>
              <w:top w:val="single" w:sz="4" w:space="0" w:color="auto"/>
              <w:left w:val="single" w:sz="4" w:space="0" w:color="auto"/>
              <w:bottom w:val="single" w:sz="4" w:space="0" w:color="auto"/>
              <w:right w:val="single" w:sz="4" w:space="0" w:color="auto"/>
            </w:tcBorders>
            <w:vAlign w:val="center"/>
          </w:tcPr>
          <w:p w14:paraId="63D0BB50" w14:textId="77777777" w:rsidR="006B61B8" w:rsidRDefault="006B61B8" w:rsidP="004A642C">
            <w:pPr>
              <w:jc w:val="center"/>
              <w:rPr>
                <w:b/>
              </w:rPr>
            </w:pPr>
          </w:p>
        </w:tc>
        <w:tc>
          <w:tcPr>
            <w:tcW w:w="973" w:type="dxa"/>
            <w:tcBorders>
              <w:top w:val="nil"/>
              <w:left w:val="single" w:sz="4" w:space="0" w:color="auto"/>
              <w:bottom w:val="nil"/>
              <w:right w:val="single" w:sz="4" w:space="0" w:color="auto"/>
            </w:tcBorders>
            <w:vAlign w:val="center"/>
          </w:tcPr>
          <w:p w14:paraId="59AEE7EB" w14:textId="77777777" w:rsidR="006B61B8" w:rsidRDefault="006B61B8" w:rsidP="004A642C">
            <w:pPr>
              <w:jc w:val="center"/>
            </w:pPr>
          </w:p>
        </w:tc>
        <w:tc>
          <w:tcPr>
            <w:tcW w:w="1091" w:type="dxa"/>
            <w:tcBorders>
              <w:top w:val="single" w:sz="4" w:space="0" w:color="auto"/>
              <w:left w:val="single" w:sz="4" w:space="0" w:color="auto"/>
              <w:bottom w:val="single" w:sz="4" w:space="0" w:color="auto"/>
              <w:right w:val="single" w:sz="4" w:space="0" w:color="auto"/>
            </w:tcBorders>
            <w:vAlign w:val="center"/>
          </w:tcPr>
          <w:p w14:paraId="260405E1" w14:textId="77777777" w:rsidR="006B61B8" w:rsidRDefault="006B61B8" w:rsidP="002E13A4">
            <w:pPr>
              <w:pStyle w:val="BodyText"/>
            </w:pPr>
            <w:r>
              <w:t>Course</w:t>
            </w:r>
          </w:p>
        </w:tc>
        <w:tc>
          <w:tcPr>
            <w:tcW w:w="922" w:type="dxa"/>
            <w:tcBorders>
              <w:top w:val="single" w:sz="4" w:space="0" w:color="auto"/>
              <w:left w:val="single" w:sz="4" w:space="0" w:color="auto"/>
              <w:bottom w:val="single" w:sz="4" w:space="0" w:color="auto"/>
              <w:right w:val="single" w:sz="4" w:space="0" w:color="auto"/>
            </w:tcBorders>
            <w:vAlign w:val="center"/>
          </w:tcPr>
          <w:p w14:paraId="0362449C" w14:textId="77777777" w:rsidR="006B61B8" w:rsidRDefault="006B61B8" w:rsidP="002E13A4">
            <w:pPr>
              <w:pStyle w:val="BodyText"/>
            </w:pPr>
            <w:r>
              <w:t>Grade</w:t>
            </w:r>
          </w:p>
        </w:tc>
        <w:tc>
          <w:tcPr>
            <w:tcW w:w="1800" w:type="dxa"/>
            <w:tcBorders>
              <w:top w:val="single" w:sz="4" w:space="0" w:color="auto"/>
              <w:left w:val="single" w:sz="4" w:space="0" w:color="auto"/>
              <w:bottom w:val="single" w:sz="4" w:space="0" w:color="auto"/>
              <w:right w:val="single" w:sz="4" w:space="0" w:color="auto"/>
            </w:tcBorders>
            <w:vAlign w:val="center"/>
          </w:tcPr>
          <w:p w14:paraId="6BEECD2A" w14:textId="77777777" w:rsidR="006B61B8" w:rsidRDefault="006B61B8" w:rsidP="002E13A4">
            <w:pPr>
              <w:pStyle w:val="BodyText"/>
            </w:pPr>
            <w:r>
              <w:t>Semester(s)</w:t>
            </w:r>
          </w:p>
        </w:tc>
      </w:tr>
      <w:tr w:rsidR="006B61B8" w14:paraId="24EF8581" w14:textId="77777777" w:rsidTr="004A642C">
        <w:trPr>
          <w:trHeight w:val="432"/>
        </w:trPr>
        <w:tc>
          <w:tcPr>
            <w:tcW w:w="1188" w:type="dxa"/>
            <w:tcBorders>
              <w:top w:val="single" w:sz="4" w:space="0" w:color="auto"/>
              <w:left w:val="single" w:sz="4" w:space="0" w:color="auto"/>
              <w:bottom w:val="single" w:sz="4" w:space="0" w:color="auto"/>
              <w:right w:val="single" w:sz="4" w:space="0" w:color="auto"/>
            </w:tcBorders>
            <w:vAlign w:val="center"/>
          </w:tcPr>
          <w:p w14:paraId="4CDB7775" w14:textId="77777777" w:rsidR="006B61B8" w:rsidRDefault="006B61B8" w:rsidP="004A642C">
            <w:pPr>
              <w:jc w:val="center"/>
              <w:rPr>
                <w:b/>
              </w:rPr>
            </w:pPr>
          </w:p>
        </w:tc>
        <w:tc>
          <w:tcPr>
            <w:tcW w:w="900" w:type="dxa"/>
            <w:tcBorders>
              <w:top w:val="single" w:sz="4" w:space="0" w:color="auto"/>
              <w:left w:val="single" w:sz="4" w:space="0" w:color="auto"/>
              <w:bottom w:val="single" w:sz="4" w:space="0" w:color="auto"/>
              <w:right w:val="single" w:sz="4" w:space="0" w:color="auto"/>
            </w:tcBorders>
            <w:vAlign w:val="center"/>
          </w:tcPr>
          <w:p w14:paraId="1A82B1CD" w14:textId="77777777" w:rsidR="006B61B8" w:rsidRDefault="006B61B8" w:rsidP="004A642C">
            <w:pPr>
              <w:jc w:val="center"/>
              <w:rPr>
                <w:b/>
              </w:rPr>
            </w:pPr>
          </w:p>
        </w:tc>
        <w:tc>
          <w:tcPr>
            <w:tcW w:w="1874" w:type="dxa"/>
            <w:tcBorders>
              <w:top w:val="single" w:sz="4" w:space="0" w:color="auto"/>
              <w:left w:val="single" w:sz="4" w:space="0" w:color="auto"/>
              <w:bottom w:val="single" w:sz="4" w:space="0" w:color="auto"/>
              <w:right w:val="single" w:sz="4" w:space="0" w:color="auto"/>
            </w:tcBorders>
            <w:vAlign w:val="center"/>
          </w:tcPr>
          <w:p w14:paraId="22EBC756" w14:textId="77777777" w:rsidR="006B61B8" w:rsidRDefault="006B61B8" w:rsidP="004A642C">
            <w:pPr>
              <w:jc w:val="center"/>
              <w:rPr>
                <w:b/>
              </w:rPr>
            </w:pPr>
          </w:p>
        </w:tc>
        <w:tc>
          <w:tcPr>
            <w:tcW w:w="973" w:type="dxa"/>
            <w:tcBorders>
              <w:top w:val="nil"/>
              <w:left w:val="single" w:sz="4" w:space="0" w:color="auto"/>
              <w:bottom w:val="nil"/>
              <w:right w:val="single" w:sz="4" w:space="0" w:color="auto"/>
            </w:tcBorders>
            <w:vAlign w:val="center"/>
          </w:tcPr>
          <w:p w14:paraId="4A4AFB1E" w14:textId="77777777" w:rsidR="006B61B8" w:rsidRDefault="006B61B8" w:rsidP="004A642C">
            <w:pPr>
              <w:jc w:val="center"/>
            </w:pPr>
          </w:p>
        </w:tc>
        <w:tc>
          <w:tcPr>
            <w:tcW w:w="1091" w:type="dxa"/>
            <w:tcBorders>
              <w:top w:val="single" w:sz="4" w:space="0" w:color="auto"/>
              <w:left w:val="single" w:sz="4" w:space="0" w:color="auto"/>
              <w:bottom w:val="single" w:sz="4" w:space="0" w:color="auto"/>
              <w:right w:val="single" w:sz="4" w:space="0" w:color="auto"/>
            </w:tcBorders>
            <w:vAlign w:val="center"/>
          </w:tcPr>
          <w:p w14:paraId="399095AD" w14:textId="77777777" w:rsidR="001A70AC" w:rsidRDefault="006B61B8" w:rsidP="002E13A4">
            <w:pPr>
              <w:pStyle w:val="BodyText"/>
            </w:pPr>
            <w:r>
              <w:t>PSY 997 (6 hrs)</w:t>
            </w:r>
          </w:p>
          <w:p w14:paraId="7ACAD746" w14:textId="77777777" w:rsidR="006B61B8" w:rsidRDefault="006B61B8" w:rsidP="004A642C">
            <w:pPr>
              <w:jc w:val="center"/>
              <w:rPr>
                <w:b/>
              </w:rPr>
            </w:pPr>
          </w:p>
        </w:tc>
        <w:tc>
          <w:tcPr>
            <w:tcW w:w="922" w:type="dxa"/>
            <w:tcBorders>
              <w:top w:val="single" w:sz="4" w:space="0" w:color="auto"/>
              <w:left w:val="single" w:sz="4" w:space="0" w:color="auto"/>
              <w:bottom w:val="single" w:sz="4" w:space="0" w:color="auto"/>
              <w:right w:val="single" w:sz="4" w:space="0" w:color="auto"/>
            </w:tcBorders>
            <w:vAlign w:val="center"/>
          </w:tcPr>
          <w:p w14:paraId="52B198EE" w14:textId="77777777" w:rsidR="006B61B8" w:rsidRDefault="006B61B8" w:rsidP="004A642C">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0244D016" w14:textId="77777777" w:rsidR="006B61B8" w:rsidRDefault="006B61B8" w:rsidP="004A642C">
            <w:pPr>
              <w:jc w:val="center"/>
            </w:pPr>
          </w:p>
        </w:tc>
      </w:tr>
      <w:tr w:rsidR="006B61B8" w14:paraId="390E612C" w14:textId="77777777" w:rsidTr="004A642C">
        <w:trPr>
          <w:trHeight w:val="1211"/>
        </w:trPr>
        <w:tc>
          <w:tcPr>
            <w:tcW w:w="1188" w:type="dxa"/>
            <w:tcBorders>
              <w:top w:val="single" w:sz="4" w:space="0" w:color="auto"/>
              <w:left w:val="single" w:sz="4" w:space="0" w:color="auto"/>
              <w:bottom w:val="single" w:sz="4" w:space="0" w:color="auto"/>
              <w:right w:val="single" w:sz="4" w:space="0" w:color="auto"/>
            </w:tcBorders>
            <w:vAlign w:val="center"/>
          </w:tcPr>
          <w:p w14:paraId="13E17179" w14:textId="77777777" w:rsidR="006B61B8" w:rsidRDefault="006B61B8" w:rsidP="004A642C">
            <w:pPr>
              <w:jc w:val="center"/>
              <w:rPr>
                <w:b/>
              </w:rPr>
            </w:pPr>
          </w:p>
        </w:tc>
        <w:tc>
          <w:tcPr>
            <w:tcW w:w="900" w:type="dxa"/>
            <w:tcBorders>
              <w:top w:val="single" w:sz="4" w:space="0" w:color="auto"/>
              <w:left w:val="single" w:sz="4" w:space="0" w:color="auto"/>
              <w:bottom w:val="single" w:sz="4" w:space="0" w:color="auto"/>
              <w:right w:val="single" w:sz="4" w:space="0" w:color="auto"/>
            </w:tcBorders>
            <w:vAlign w:val="center"/>
          </w:tcPr>
          <w:p w14:paraId="4ACADDA3" w14:textId="77777777" w:rsidR="006B61B8" w:rsidRDefault="006B61B8" w:rsidP="004A642C">
            <w:pPr>
              <w:jc w:val="center"/>
              <w:rPr>
                <w:b/>
              </w:rPr>
            </w:pPr>
          </w:p>
        </w:tc>
        <w:tc>
          <w:tcPr>
            <w:tcW w:w="1874" w:type="dxa"/>
            <w:tcBorders>
              <w:top w:val="single" w:sz="4" w:space="0" w:color="auto"/>
              <w:left w:val="single" w:sz="4" w:space="0" w:color="auto"/>
              <w:bottom w:val="single" w:sz="4" w:space="0" w:color="auto"/>
              <w:right w:val="single" w:sz="4" w:space="0" w:color="auto"/>
            </w:tcBorders>
            <w:vAlign w:val="center"/>
          </w:tcPr>
          <w:p w14:paraId="63A59645" w14:textId="77777777" w:rsidR="006B61B8" w:rsidRDefault="006B61B8" w:rsidP="004A642C">
            <w:pPr>
              <w:jc w:val="center"/>
              <w:rPr>
                <w:b/>
              </w:rPr>
            </w:pPr>
          </w:p>
        </w:tc>
        <w:tc>
          <w:tcPr>
            <w:tcW w:w="973" w:type="dxa"/>
            <w:tcBorders>
              <w:top w:val="nil"/>
              <w:left w:val="single" w:sz="4" w:space="0" w:color="auto"/>
              <w:bottom w:val="nil"/>
              <w:right w:val="single" w:sz="4" w:space="0" w:color="auto"/>
            </w:tcBorders>
            <w:vAlign w:val="center"/>
          </w:tcPr>
          <w:p w14:paraId="6282D006" w14:textId="77777777" w:rsidR="006B61B8" w:rsidRDefault="006B61B8" w:rsidP="004A642C">
            <w:pPr>
              <w:jc w:val="center"/>
            </w:pPr>
          </w:p>
        </w:tc>
        <w:tc>
          <w:tcPr>
            <w:tcW w:w="1091" w:type="dxa"/>
            <w:tcBorders>
              <w:top w:val="single" w:sz="4" w:space="0" w:color="auto"/>
              <w:left w:val="single" w:sz="4" w:space="0" w:color="auto"/>
              <w:bottom w:val="single" w:sz="4" w:space="0" w:color="auto"/>
              <w:right w:val="single" w:sz="4" w:space="0" w:color="auto"/>
            </w:tcBorders>
            <w:vAlign w:val="center"/>
          </w:tcPr>
          <w:p w14:paraId="4F7352CA" w14:textId="77777777" w:rsidR="006B61B8" w:rsidRDefault="006B61B8" w:rsidP="002E13A4">
            <w:pPr>
              <w:pStyle w:val="BodyText"/>
            </w:pPr>
            <w:r>
              <w:t>PSY 999</w:t>
            </w:r>
          </w:p>
          <w:p w14:paraId="163BFCB5" w14:textId="77777777" w:rsidR="001A70AC" w:rsidRDefault="006B61B8" w:rsidP="002E13A4">
            <w:pPr>
              <w:pStyle w:val="BodyText"/>
            </w:pPr>
            <w:r>
              <w:t>(18 hrs)</w:t>
            </w:r>
          </w:p>
          <w:p w14:paraId="165A5FC2" w14:textId="77777777" w:rsidR="006B61B8" w:rsidRDefault="006B61B8" w:rsidP="004A642C">
            <w:pPr>
              <w:jc w:val="center"/>
              <w:rPr>
                <w:b/>
              </w:rPr>
            </w:pPr>
          </w:p>
        </w:tc>
        <w:tc>
          <w:tcPr>
            <w:tcW w:w="922" w:type="dxa"/>
            <w:tcBorders>
              <w:top w:val="single" w:sz="4" w:space="0" w:color="auto"/>
              <w:left w:val="single" w:sz="4" w:space="0" w:color="auto"/>
              <w:bottom w:val="single" w:sz="4" w:space="0" w:color="auto"/>
              <w:right w:val="single" w:sz="4" w:space="0" w:color="auto"/>
            </w:tcBorders>
            <w:vAlign w:val="center"/>
          </w:tcPr>
          <w:p w14:paraId="24184B34" w14:textId="77777777" w:rsidR="006B61B8" w:rsidRDefault="006B61B8" w:rsidP="004A642C">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5309C66F" w14:textId="77777777" w:rsidR="006B61B8" w:rsidRDefault="006B61B8" w:rsidP="004A642C">
            <w:pPr>
              <w:jc w:val="center"/>
            </w:pPr>
          </w:p>
        </w:tc>
      </w:tr>
    </w:tbl>
    <w:p w14:paraId="77B2AE72" w14:textId="77777777" w:rsidR="006B61B8" w:rsidRDefault="006B61B8" w:rsidP="002E13A4">
      <w:pPr>
        <w:pStyle w:val="BodyText"/>
      </w:pPr>
    </w:p>
    <w:p w14:paraId="1CDB46F9" w14:textId="77777777" w:rsidR="001A70AC" w:rsidRDefault="006B61B8" w:rsidP="002E13A4">
      <w:pPr>
        <w:pStyle w:val="BodyText"/>
      </w:pPr>
      <w:r>
        <w:t>List any courses in which you currently have an incomplete (I) or no recorded grade:</w:t>
      </w:r>
    </w:p>
    <w:p w14:paraId="233E862A" w14:textId="77777777" w:rsidR="006B61B8" w:rsidRDefault="006B61B8" w:rsidP="002E13A4">
      <w:pPr>
        <w:pStyle w:val="BodyText"/>
      </w:pPr>
      <w:r>
        <w:t>____________________________________________________________________</w:t>
      </w:r>
    </w:p>
    <w:p w14:paraId="30ADCC94" w14:textId="77777777" w:rsidR="001A70AC" w:rsidRPr="008A01C5" w:rsidRDefault="006B61B8" w:rsidP="002E13A4">
      <w:pPr>
        <w:pStyle w:val="BodyText"/>
        <w:rPr>
          <w:b/>
        </w:rPr>
      </w:pPr>
      <w:r>
        <w:br w:type="page"/>
      </w:r>
      <w:r w:rsidRPr="008A01C5">
        <w:rPr>
          <w:b/>
        </w:rPr>
        <w:t>Activities Record</w:t>
      </w:r>
    </w:p>
    <w:p w14:paraId="168E2302" w14:textId="6D37054D" w:rsidR="006B61B8" w:rsidRDefault="006B61B8" w:rsidP="002E13A4">
      <w:pPr>
        <w:pStyle w:val="BodyText"/>
      </w:pPr>
      <w:r>
        <w:t xml:space="preserve">1) List the form of support for each academic year and summer that you have been in the program (e.g., TAship, Fellowship, RAship). List any courses you assisted with or taught. If feedback about your performance </w:t>
      </w:r>
      <w:r>
        <w:rPr>
          <w:i/>
        </w:rPr>
        <w:t>Spring 20</w:t>
      </w:r>
      <w:r w:rsidR="008C24FB">
        <w:rPr>
          <w:i/>
        </w:rPr>
        <w:t xml:space="preserve">20 </w:t>
      </w:r>
      <w:r>
        <w:t>was provided in the form of student evaluations and/or supervisor evaluations, please summarize and report this feedback.</w:t>
      </w:r>
    </w:p>
    <w:p w14:paraId="65E1C403" w14:textId="77777777" w:rsidR="006B61B8" w:rsidRDefault="006B61B8" w:rsidP="002E13A4">
      <w:pPr>
        <w:pStyle w:val="BodyTex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3759"/>
        <w:gridCol w:w="4047"/>
      </w:tblGrid>
      <w:tr w:rsidR="006B61B8" w14:paraId="4E8C024A" w14:textId="77777777" w:rsidTr="004A642C">
        <w:trPr>
          <w:trHeight w:val="694"/>
        </w:trPr>
        <w:tc>
          <w:tcPr>
            <w:tcW w:w="1264" w:type="dxa"/>
            <w:vAlign w:val="center"/>
          </w:tcPr>
          <w:p w14:paraId="2129A173" w14:textId="77777777" w:rsidR="006B61B8" w:rsidRDefault="006B61B8" w:rsidP="002E13A4">
            <w:pPr>
              <w:pStyle w:val="BodyText"/>
            </w:pPr>
            <w:r>
              <w:t>Year in Program</w:t>
            </w:r>
          </w:p>
        </w:tc>
        <w:tc>
          <w:tcPr>
            <w:tcW w:w="8024" w:type="dxa"/>
            <w:gridSpan w:val="2"/>
            <w:vAlign w:val="center"/>
          </w:tcPr>
          <w:p w14:paraId="55238401" w14:textId="77777777" w:rsidR="006B61B8" w:rsidRDefault="006B61B8" w:rsidP="002E13A4">
            <w:pPr>
              <w:pStyle w:val="BodyText"/>
            </w:pPr>
            <w:r>
              <w:t>Source of Financial Support</w:t>
            </w:r>
          </w:p>
        </w:tc>
      </w:tr>
      <w:tr w:rsidR="006B61B8" w14:paraId="6E78A264" w14:textId="77777777" w:rsidTr="004A642C">
        <w:trPr>
          <w:trHeight w:val="346"/>
        </w:trPr>
        <w:tc>
          <w:tcPr>
            <w:tcW w:w="1264" w:type="dxa"/>
            <w:vAlign w:val="center"/>
          </w:tcPr>
          <w:p w14:paraId="6C40A83F" w14:textId="77777777" w:rsidR="006B61B8" w:rsidRDefault="006B61B8" w:rsidP="004A642C">
            <w:pPr>
              <w:spacing w:line="266" w:lineRule="exact"/>
              <w:jc w:val="center"/>
              <w:rPr>
                <w:color w:val="000000"/>
              </w:rPr>
            </w:pPr>
          </w:p>
        </w:tc>
        <w:tc>
          <w:tcPr>
            <w:tcW w:w="3859" w:type="dxa"/>
          </w:tcPr>
          <w:p w14:paraId="07837127" w14:textId="77777777" w:rsidR="006B61B8" w:rsidRDefault="006B61B8" w:rsidP="002E13A4">
            <w:pPr>
              <w:pStyle w:val="BodyText"/>
            </w:pPr>
            <w:r>
              <w:t>Academic Year</w:t>
            </w:r>
          </w:p>
        </w:tc>
        <w:tc>
          <w:tcPr>
            <w:tcW w:w="4165" w:type="dxa"/>
            <w:vAlign w:val="center"/>
          </w:tcPr>
          <w:p w14:paraId="589886CF" w14:textId="77777777" w:rsidR="006B61B8" w:rsidRDefault="006B61B8" w:rsidP="002E13A4">
            <w:pPr>
              <w:pStyle w:val="BodyText"/>
            </w:pPr>
            <w:r>
              <w:t>Summer</w:t>
            </w:r>
          </w:p>
        </w:tc>
      </w:tr>
      <w:tr w:rsidR="006B61B8" w14:paraId="3714A7EB" w14:textId="77777777" w:rsidTr="004A642C">
        <w:trPr>
          <w:trHeight w:val="346"/>
        </w:trPr>
        <w:tc>
          <w:tcPr>
            <w:tcW w:w="1264" w:type="dxa"/>
            <w:vAlign w:val="center"/>
          </w:tcPr>
          <w:p w14:paraId="24FAC573" w14:textId="77777777" w:rsidR="006B61B8" w:rsidRDefault="006B61B8" w:rsidP="002E13A4">
            <w:pPr>
              <w:pStyle w:val="BodyText"/>
            </w:pPr>
            <w:r>
              <w:t>1</w:t>
            </w:r>
          </w:p>
        </w:tc>
        <w:tc>
          <w:tcPr>
            <w:tcW w:w="3859" w:type="dxa"/>
          </w:tcPr>
          <w:p w14:paraId="43758EA4" w14:textId="77777777" w:rsidR="006B61B8" w:rsidRDefault="006B61B8" w:rsidP="004A642C">
            <w:pPr>
              <w:spacing w:line="266" w:lineRule="exact"/>
              <w:jc w:val="center"/>
              <w:rPr>
                <w:color w:val="000000"/>
              </w:rPr>
            </w:pPr>
          </w:p>
        </w:tc>
        <w:tc>
          <w:tcPr>
            <w:tcW w:w="4165" w:type="dxa"/>
            <w:vAlign w:val="center"/>
          </w:tcPr>
          <w:p w14:paraId="0FEDF675" w14:textId="77777777" w:rsidR="006B61B8" w:rsidRDefault="006B61B8" w:rsidP="004A642C">
            <w:pPr>
              <w:spacing w:line="266" w:lineRule="exact"/>
              <w:jc w:val="center"/>
              <w:rPr>
                <w:color w:val="000000"/>
              </w:rPr>
            </w:pPr>
          </w:p>
        </w:tc>
      </w:tr>
      <w:tr w:rsidR="006B61B8" w14:paraId="77D67C3F" w14:textId="77777777" w:rsidTr="004A642C">
        <w:trPr>
          <w:trHeight w:val="346"/>
        </w:trPr>
        <w:tc>
          <w:tcPr>
            <w:tcW w:w="1264" w:type="dxa"/>
            <w:vAlign w:val="center"/>
          </w:tcPr>
          <w:p w14:paraId="2E7AABCD" w14:textId="77777777" w:rsidR="006B61B8" w:rsidRDefault="006B61B8" w:rsidP="002E13A4">
            <w:pPr>
              <w:pStyle w:val="BodyText"/>
            </w:pPr>
            <w:r>
              <w:t>2</w:t>
            </w:r>
          </w:p>
        </w:tc>
        <w:tc>
          <w:tcPr>
            <w:tcW w:w="3859" w:type="dxa"/>
          </w:tcPr>
          <w:p w14:paraId="331DB19D" w14:textId="77777777" w:rsidR="006B61B8" w:rsidRDefault="006B61B8" w:rsidP="004A642C">
            <w:pPr>
              <w:spacing w:line="266" w:lineRule="exact"/>
              <w:jc w:val="center"/>
              <w:rPr>
                <w:color w:val="000000"/>
              </w:rPr>
            </w:pPr>
          </w:p>
        </w:tc>
        <w:tc>
          <w:tcPr>
            <w:tcW w:w="4165" w:type="dxa"/>
            <w:vAlign w:val="center"/>
          </w:tcPr>
          <w:p w14:paraId="15339B38" w14:textId="77777777" w:rsidR="006B61B8" w:rsidRDefault="006B61B8" w:rsidP="004A642C">
            <w:pPr>
              <w:spacing w:line="266" w:lineRule="exact"/>
              <w:jc w:val="center"/>
              <w:rPr>
                <w:color w:val="000000"/>
              </w:rPr>
            </w:pPr>
          </w:p>
        </w:tc>
      </w:tr>
      <w:tr w:rsidR="006B61B8" w14:paraId="14B0398D" w14:textId="77777777" w:rsidTr="004A642C">
        <w:trPr>
          <w:trHeight w:val="346"/>
        </w:trPr>
        <w:tc>
          <w:tcPr>
            <w:tcW w:w="1264" w:type="dxa"/>
            <w:vAlign w:val="center"/>
          </w:tcPr>
          <w:p w14:paraId="7A6972F8" w14:textId="77777777" w:rsidR="006B61B8" w:rsidRDefault="006B61B8" w:rsidP="002E13A4">
            <w:pPr>
              <w:pStyle w:val="BodyText"/>
            </w:pPr>
            <w:r>
              <w:t>3</w:t>
            </w:r>
          </w:p>
        </w:tc>
        <w:tc>
          <w:tcPr>
            <w:tcW w:w="3859" w:type="dxa"/>
          </w:tcPr>
          <w:p w14:paraId="3A6C9E7D" w14:textId="77777777" w:rsidR="006B61B8" w:rsidRDefault="006B61B8" w:rsidP="004A642C">
            <w:pPr>
              <w:spacing w:line="266" w:lineRule="exact"/>
              <w:jc w:val="center"/>
              <w:rPr>
                <w:color w:val="000000"/>
              </w:rPr>
            </w:pPr>
          </w:p>
        </w:tc>
        <w:tc>
          <w:tcPr>
            <w:tcW w:w="4165" w:type="dxa"/>
            <w:vAlign w:val="center"/>
          </w:tcPr>
          <w:p w14:paraId="7408E7C4" w14:textId="77777777" w:rsidR="006B61B8" w:rsidRDefault="006B61B8" w:rsidP="004A642C">
            <w:pPr>
              <w:spacing w:line="266" w:lineRule="exact"/>
              <w:jc w:val="center"/>
              <w:rPr>
                <w:color w:val="000000"/>
              </w:rPr>
            </w:pPr>
          </w:p>
        </w:tc>
      </w:tr>
      <w:tr w:rsidR="006B61B8" w14:paraId="666C3BFC" w14:textId="77777777" w:rsidTr="004A642C">
        <w:trPr>
          <w:trHeight w:val="346"/>
        </w:trPr>
        <w:tc>
          <w:tcPr>
            <w:tcW w:w="1264" w:type="dxa"/>
            <w:vAlign w:val="center"/>
          </w:tcPr>
          <w:p w14:paraId="479C86B3" w14:textId="77777777" w:rsidR="006B61B8" w:rsidRDefault="006B61B8" w:rsidP="002E13A4">
            <w:pPr>
              <w:pStyle w:val="BodyText"/>
            </w:pPr>
            <w:r>
              <w:t>4</w:t>
            </w:r>
          </w:p>
        </w:tc>
        <w:tc>
          <w:tcPr>
            <w:tcW w:w="3859" w:type="dxa"/>
          </w:tcPr>
          <w:p w14:paraId="5AE86EDF" w14:textId="77777777" w:rsidR="006B61B8" w:rsidRDefault="006B61B8" w:rsidP="004A642C">
            <w:pPr>
              <w:spacing w:line="266" w:lineRule="exact"/>
              <w:jc w:val="center"/>
              <w:rPr>
                <w:color w:val="000000"/>
              </w:rPr>
            </w:pPr>
          </w:p>
        </w:tc>
        <w:tc>
          <w:tcPr>
            <w:tcW w:w="4165" w:type="dxa"/>
            <w:vAlign w:val="center"/>
          </w:tcPr>
          <w:p w14:paraId="21F245CB" w14:textId="77777777" w:rsidR="006B61B8" w:rsidRDefault="006B61B8" w:rsidP="004A642C">
            <w:pPr>
              <w:spacing w:line="266" w:lineRule="exact"/>
              <w:jc w:val="center"/>
              <w:rPr>
                <w:color w:val="000000"/>
              </w:rPr>
            </w:pPr>
          </w:p>
        </w:tc>
      </w:tr>
      <w:tr w:rsidR="006B61B8" w14:paraId="5252B12A" w14:textId="77777777" w:rsidTr="004A642C">
        <w:trPr>
          <w:trHeight w:val="363"/>
        </w:trPr>
        <w:tc>
          <w:tcPr>
            <w:tcW w:w="1264" w:type="dxa"/>
            <w:vAlign w:val="center"/>
          </w:tcPr>
          <w:p w14:paraId="61461813" w14:textId="77777777" w:rsidR="006B61B8" w:rsidRDefault="006B61B8" w:rsidP="002E13A4">
            <w:pPr>
              <w:pStyle w:val="BodyText"/>
            </w:pPr>
            <w:r>
              <w:t>5</w:t>
            </w:r>
          </w:p>
        </w:tc>
        <w:tc>
          <w:tcPr>
            <w:tcW w:w="3859" w:type="dxa"/>
          </w:tcPr>
          <w:p w14:paraId="59166F76" w14:textId="77777777" w:rsidR="006B61B8" w:rsidRDefault="006B61B8" w:rsidP="004A642C">
            <w:pPr>
              <w:spacing w:line="266" w:lineRule="exact"/>
              <w:jc w:val="center"/>
              <w:rPr>
                <w:color w:val="000000"/>
              </w:rPr>
            </w:pPr>
          </w:p>
        </w:tc>
        <w:tc>
          <w:tcPr>
            <w:tcW w:w="4165" w:type="dxa"/>
            <w:vAlign w:val="center"/>
          </w:tcPr>
          <w:p w14:paraId="4CBEE48C" w14:textId="77777777" w:rsidR="006B61B8" w:rsidRDefault="006B61B8" w:rsidP="004A642C">
            <w:pPr>
              <w:spacing w:line="266" w:lineRule="exact"/>
              <w:jc w:val="center"/>
              <w:rPr>
                <w:color w:val="000000"/>
              </w:rPr>
            </w:pPr>
          </w:p>
        </w:tc>
      </w:tr>
    </w:tbl>
    <w:p w14:paraId="49637E16" w14:textId="77777777" w:rsidR="006B61B8" w:rsidRDefault="006B61B8" w:rsidP="002E13A4">
      <w:pPr>
        <w:pStyle w:val="BodyText"/>
      </w:pPr>
    </w:p>
    <w:p w14:paraId="08E8E611" w14:textId="30F623C0" w:rsidR="001A70AC" w:rsidRDefault="006B61B8" w:rsidP="002E13A4">
      <w:pPr>
        <w:pStyle w:val="BodyText"/>
      </w:pPr>
      <w:r>
        <w:t>2) List experiments, analyses, manuscripts, etc. that you completed in Spring 20</w:t>
      </w:r>
      <w:r w:rsidR="008C24FB">
        <w:t>20</w:t>
      </w:r>
      <w:r>
        <w:t xml:space="preserve">  Be sure to include relevant details (number of subject-hours, manuscript destinations, etc.).</w:t>
      </w:r>
    </w:p>
    <w:p w14:paraId="69CEC602" w14:textId="77777777" w:rsidR="001A70AC" w:rsidRDefault="001A70AC" w:rsidP="002E13A4">
      <w:pPr>
        <w:pStyle w:val="BodyText"/>
      </w:pPr>
    </w:p>
    <w:p w14:paraId="3C8F1E88" w14:textId="77777777" w:rsidR="001A70AC" w:rsidRDefault="001A70AC" w:rsidP="002E13A4">
      <w:pPr>
        <w:pStyle w:val="BodyText"/>
      </w:pPr>
    </w:p>
    <w:p w14:paraId="59931F25" w14:textId="77777777" w:rsidR="001A70AC" w:rsidRDefault="001A70AC" w:rsidP="002E13A4">
      <w:pPr>
        <w:pStyle w:val="BodyText"/>
      </w:pPr>
    </w:p>
    <w:p w14:paraId="7C1EC32D" w14:textId="77777777" w:rsidR="001A70AC" w:rsidRDefault="001A70AC" w:rsidP="002E13A4">
      <w:pPr>
        <w:pStyle w:val="BodyText"/>
      </w:pPr>
    </w:p>
    <w:p w14:paraId="43329566" w14:textId="77777777" w:rsidR="001A70AC" w:rsidRDefault="001A70AC" w:rsidP="002E13A4">
      <w:pPr>
        <w:pStyle w:val="BodyText"/>
      </w:pPr>
    </w:p>
    <w:p w14:paraId="069A543B" w14:textId="77777777" w:rsidR="006B61B8" w:rsidRDefault="006B61B8" w:rsidP="002E13A4">
      <w:pPr>
        <w:pStyle w:val="BodyText"/>
      </w:pPr>
    </w:p>
    <w:p w14:paraId="699E1DAB" w14:textId="6DC65816" w:rsidR="001A70AC" w:rsidRDefault="006B61B8" w:rsidP="002E13A4">
      <w:pPr>
        <w:pStyle w:val="BodyText"/>
      </w:pPr>
      <w:r>
        <w:rPr>
          <w:spacing w:val="-7"/>
        </w:rPr>
        <w:t xml:space="preserve">3) </w:t>
      </w:r>
      <w:r>
        <w:t>List experiments, analyses, manuscripts, etc. that you plan to complete by the end of Fall 20</w:t>
      </w:r>
      <w:r w:rsidR="008C24FB">
        <w:t>20</w:t>
      </w:r>
      <w:bookmarkStart w:id="55" w:name="_GoBack"/>
      <w:bookmarkEnd w:id="55"/>
      <w:r>
        <w:t>.  Be sure to include relevant details.</w:t>
      </w:r>
    </w:p>
    <w:p w14:paraId="42C3B429" w14:textId="0924B662" w:rsidR="00664F57" w:rsidRDefault="00664F57" w:rsidP="002E13A4">
      <w:pPr>
        <w:pStyle w:val="BodyText"/>
      </w:pPr>
    </w:p>
    <w:tbl>
      <w:tblPr>
        <w:tblpPr w:leftFromText="180" w:rightFromText="180" w:horzAnchor="margin" w:tblpXSpec="center" w:tblpY="288"/>
        <w:tblW w:w="9513" w:type="dxa"/>
        <w:tblLook w:val="04A0" w:firstRow="1" w:lastRow="0" w:firstColumn="1" w:lastColumn="0" w:noHBand="0" w:noVBand="1"/>
      </w:tblPr>
      <w:tblGrid>
        <w:gridCol w:w="1373"/>
        <w:gridCol w:w="4080"/>
        <w:gridCol w:w="4060"/>
      </w:tblGrid>
      <w:tr w:rsidR="00664F57" w14:paraId="36D4618D" w14:textId="77777777" w:rsidTr="7C883FE1">
        <w:trPr>
          <w:trHeight w:val="258"/>
        </w:trPr>
        <w:tc>
          <w:tcPr>
            <w:tcW w:w="1373" w:type="dxa"/>
            <w:tcBorders>
              <w:top w:val="nil"/>
              <w:left w:val="nil"/>
              <w:bottom w:val="nil"/>
              <w:right w:val="nil"/>
            </w:tcBorders>
            <w:noWrap/>
            <w:vAlign w:val="bottom"/>
            <w:hideMark/>
          </w:tcPr>
          <w:p w14:paraId="68E359F7" w14:textId="77777777" w:rsidR="00664F57" w:rsidRDefault="00664F57">
            <w:pPr>
              <w:autoSpaceDE/>
              <w:autoSpaceDN/>
              <w:adjustRightInd/>
              <w:jc w:val="center"/>
              <w:rPr>
                <w:rFonts w:ascii="Arial" w:hAnsi="Arial"/>
              </w:rPr>
            </w:pPr>
          </w:p>
        </w:tc>
        <w:tc>
          <w:tcPr>
            <w:tcW w:w="4080" w:type="dxa"/>
            <w:tcBorders>
              <w:top w:val="nil"/>
              <w:left w:val="nil"/>
              <w:bottom w:val="nil"/>
              <w:right w:val="nil"/>
            </w:tcBorders>
            <w:noWrap/>
            <w:vAlign w:val="bottom"/>
            <w:hideMark/>
          </w:tcPr>
          <w:p w14:paraId="74FF4719" w14:textId="77777777" w:rsidR="00664F57" w:rsidRDefault="00664F57">
            <w:pPr>
              <w:autoSpaceDE/>
              <w:autoSpaceDN/>
              <w:adjustRightInd/>
              <w:rPr>
                <w:rFonts w:ascii="Arial" w:hAnsi="Arial"/>
              </w:rPr>
            </w:pPr>
          </w:p>
        </w:tc>
        <w:tc>
          <w:tcPr>
            <w:tcW w:w="4060" w:type="dxa"/>
            <w:tcBorders>
              <w:top w:val="nil"/>
              <w:left w:val="nil"/>
              <w:bottom w:val="nil"/>
              <w:right w:val="nil"/>
            </w:tcBorders>
            <w:noWrap/>
            <w:vAlign w:val="bottom"/>
            <w:hideMark/>
          </w:tcPr>
          <w:p w14:paraId="00577948" w14:textId="77777777" w:rsidR="00664F57" w:rsidRDefault="00664F57">
            <w:pPr>
              <w:autoSpaceDE/>
              <w:autoSpaceDN/>
              <w:adjustRightInd/>
              <w:rPr>
                <w:rFonts w:ascii="Arial" w:hAnsi="Arial"/>
              </w:rPr>
            </w:pPr>
          </w:p>
        </w:tc>
      </w:tr>
      <w:tr w:rsidR="7C883FE1" w14:paraId="21A0740B" w14:textId="77777777" w:rsidTr="7C883FE1">
        <w:trPr>
          <w:trHeight w:val="258"/>
        </w:trPr>
        <w:tc>
          <w:tcPr>
            <w:tcW w:w="1373" w:type="dxa"/>
            <w:tcBorders>
              <w:top w:val="nil"/>
              <w:left w:val="nil"/>
              <w:bottom w:val="nil"/>
              <w:right w:val="nil"/>
            </w:tcBorders>
            <w:noWrap/>
            <w:vAlign w:val="bottom"/>
            <w:hideMark/>
          </w:tcPr>
          <w:p w14:paraId="62C2D003" w14:textId="1C32BBBF" w:rsidR="7C883FE1" w:rsidRDefault="7C883FE1" w:rsidP="7C883FE1">
            <w:pPr>
              <w:jc w:val="center"/>
              <w:rPr>
                <w:rFonts w:ascii="Arial" w:hAnsi="Arial"/>
              </w:rPr>
            </w:pPr>
          </w:p>
        </w:tc>
        <w:tc>
          <w:tcPr>
            <w:tcW w:w="4080" w:type="dxa"/>
            <w:tcBorders>
              <w:top w:val="nil"/>
              <w:left w:val="nil"/>
              <w:bottom w:val="nil"/>
              <w:right w:val="nil"/>
            </w:tcBorders>
            <w:noWrap/>
            <w:vAlign w:val="bottom"/>
            <w:hideMark/>
          </w:tcPr>
          <w:p w14:paraId="5AFF3896" w14:textId="27C2B3E2" w:rsidR="7C883FE1" w:rsidRDefault="7C883FE1" w:rsidP="7C883FE1">
            <w:pPr>
              <w:rPr>
                <w:rFonts w:ascii="Arial" w:hAnsi="Arial"/>
              </w:rPr>
            </w:pPr>
          </w:p>
        </w:tc>
        <w:tc>
          <w:tcPr>
            <w:tcW w:w="4060" w:type="dxa"/>
            <w:tcBorders>
              <w:top w:val="nil"/>
              <w:left w:val="nil"/>
              <w:bottom w:val="nil"/>
              <w:right w:val="nil"/>
            </w:tcBorders>
            <w:noWrap/>
            <w:vAlign w:val="bottom"/>
            <w:hideMark/>
          </w:tcPr>
          <w:p w14:paraId="35B8645D" w14:textId="0F41950E" w:rsidR="7C883FE1" w:rsidRDefault="7C883FE1" w:rsidP="7C883FE1">
            <w:pPr>
              <w:rPr>
                <w:rFonts w:ascii="Arial" w:hAnsi="Arial"/>
              </w:rPr>
            </w:pPr>
          </w:p>
        </w:tc>
      </w:tr>
    </w:tbl>
    <w:p w14:paraId="2077715A" w14:textId="77777777" w:rsidR="00917382" w:rsidRDefault="00917382"/>
    <w:sectPr w:rsidR="00917382">
      <w:headerReference w:type="default" r:id="rId11"/>
      <w:footerReference w:type="default" r:id="rId12"/>
      <w:pgSz w:w="12240" w:h="15840"/>
      <w:pgMar w:top="1440" w:right="1440" w:bottom="1440" w:left="1440"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03C2A" w14:textId="77777777" w:rsidR="000E092C" w:rsidRDefault="000E092C">
      <w:r>
        <w:separator/>
      </w:r>
    </w:p>
  </w:endnote>
  <w:endnote w:type="continuationSeparator" w:id="0">
    <w:p w14:paraId="4017952B" w14:textId="77777777" w:rsidR="000E092C" w:rsidRDefault="000E092C">
      <w:r>
        <w:continuationSeparator/>
      </w:r>
    </w:p>
  </w:endnote>
  <w:endnote w:type="continuationNotice" w:id="1">
    <w:p w14:paraId="31FBFCBE" w14:textId="77777777" w:rsidR="000E092C" w:rsidRDefault="000E0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游明朝">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DCEEE" w14:textId="23726F12" w:rsidR="008A01C5" w:rsidRDefault="008A01C5">
    <w:pPr>
      <w:pStyle w:val="Footer"/>
      <w:jc w:val="center"/>
    </w:pPr>
    <w:r>
      <w:fldChar w:fldCharType="begin"/>
    </w:r>
    <w:r>
      <w:instrText xml:space="preserve"> PAGE   \* MERGEFORMAT </w:instrText>
    </w:r>
    <w:r>
      <w:fldChar w:fldCharType="separate"/>
    </w:r>
    <w:r w:rsidR="000E092C">
      <w:rPr>
        <w:noProof/>
      </w:rPr>
      <w:t>1</w:t>
    </w:r>
    <w:r>
      <w:fldChar w:fldCharType="end"/>
    </w:r>
  </w:p>
  <w:p w14:paraId="76086157" w14:textId="77777777" w:rsidR="008A01C5" w:rsidRDefault="008A0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4C06F" w14:textId="77777777" w:rsidR="000E092C" w:rsidRDefault="000E092C">
      <w:r>
        <w:separator/>
      </w:r>
    </w:p>
  </w:footnote>
  <w:footnote w:type="continuationSeparator" w:id="0">
    <w:p w14:paraId="327D5811" w14:textId="77777777" w:rsidR="000E092C" w:rsidRDefault="000E092C">
      <w:r>
        <w:continuationSeparator/>
      </w:r>
    </w:p>
  </w:footnote>
  <w:footnote w:type="continuationNotice" w:id="1">
    <w:p w14:paraId="0D17C90E" w14:textId="77777777" w:rsidR="000E092C" w:rsidRDefault="000E09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7C883FE1" w14:paraId="174C4009" w14:textId="77777777" w:rsidTr="7C883FE1">
      <w:tc>
        <w:tcPr>
          <w:tcW w:w="3120" w:type="dxa"/>
        </w:tcPr>
        <w:p w14:paraId="4BD099F4" w14:textId="28FAF0E9" w:rsidR="7C883FE1" w:rsidRDefault="7C883FE1" w:rsidP="7C883FE1">
          <w:pPr>
            <w:pStyle w:val="Header"/>
            <w:ind w:left="-115"/>
          </w:pPr>
        </w:p>
      </w:tc>
      <w:tc>
        <w:tcPr>
          <w:tcW w:w="3120" w:type="dxa"/>
        </w:tcPr>
        <w:p w14:paraId="340F71B4" w14:textId="6923A538" w:rsidR="7C883FE1" w:rsidRDefault="7C883FE1" w:rsidP="7C883FE1">
          <w:pPr>
            <w:pStyle w:val="Header"/>
            <w:jc w:val="center"/>
          </w:pPr>
        </w:p>
      </w:tc>
      <w:tc>
        <w:tcPr>
          <w:tcW w:w="3120" w:type="dxa"/>
        </w:tcPr>
        <w:p w14:paraId="172F54B8" w14:textId="0EE13379" w:rsidR="7C883FE1" w:rsidRDefault="7C883FE1" w:rsidP="7C883FE1">
          <w:pPr>
            <w:pStyle w:val="Header"/>
            <w:ind w:right="-115"/>
            <w:jc w:val="right"/>
          </w:pPr>
        </w:p>
      </w:tc>
    </w:tr>
  </w:tbl>
  <w:p w14:paraId="76C6F801" w14:textId="1BFA512B" w:rsidR="7C883FE1" w:rsidRDefault="7C883FE1" w:rsidP="7C883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7C5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838AEAC"/>
    <w:lvl w:ilvl="0">
      <w:numFmt w:val="bullet"/>
      <w:lvlText w:val="*"/>
      <w:lvlJc w:val="left"/>
    </w:lvl>
  </w:abstractNum>
  <w:abstractNum w:abstractNumId="2">
    <w:nsid w:val="03672EB1"/>
    <w:multiLevelType w:val="multilevel"/>
    <w:tmpl w:val="848099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82C81"/>
    <w:multiLevelType w:val="multilevel"/>
    <w:tmpl w:val="6740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3F0829"/>
    <w:multiLevelType w:val="multilevel"/>
    <w:tmpl w:val="4EA48246"/>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5">
    <w:nsid w:val="1B497E37"/>
    <w:multiLevelType w:val="hybridMultilevel"/>
    <w:tmpl w:val="14D45DEE"/>
    <w:lvl w:ilvl="0" w:tplc="FFFFFFFF">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10774"/>
    <w:multiLevelType w:val="singleLevel"/>
    <w:tmpl w:val="66927E80"/>
    <w:lvl w:ilvl="0">
      <w:start w:val="1"/>
      <w:numFmt w:val="decimal"/>
      <w:lvlText w:val="%1."/>
      <w:legacy w:legacy="1" w:legacySpace="0" w:legacyIndent="331"/>
      <w:lvlJc w:val="left"/>
      <w:rPr>
        <w:rFonts w:ascii="Times New Roman" w:hAnsi="Times New Roman" w:cs="Times New Roman" w:hint="default"/>
      </w:rPr>
    </w:lvl>
  </w:abstractNum>
  <w:abstractNum w:abstractNumId="7">
    <w:nsid w:val="24A91568"/>
    <w:multiLevelType w:val="hybridMultilevel"/>
    <w:tmpl w:val="DC8CA170"/>
    <w:lvl w:ilvl="0" w:tplc="A2263740">
      <w:start w:val="1"/>
      <w:numFmt w:val="bullet"/>
      <w:lvlText w:val=""/>
      <w:lvlJc w:val="left"/>
      <w:pPr>
        <w:ind w:left="720" w:hanging="360"/>
      </w:pPr>
      <w:rPr>
        <w:rFonts w:ascii="Symbol" w:hAnsi="Symbol" w:hint="default"/>
      </w:rPr>
    </w:lvl>
    <w:lvl w:ilvl="1" w:tplc="E98A12AC">
      <w:start w:val="1"/>
      <w:numFmt w:val="bullet"/>
      <w:lvlText w:val="o"/>
      <w:lvlJc w:val="left"/>
      <w:pPr>
        <w:ind w:left="1440" w:hanging="360"/>
      </w:pPr>
      <w:rPr>
        <w:rFonts w:ascii="Courier New" w:hAnsi="Courier New" w:cs="Courier New" w:hint="default"/>
      </w:rPr>
    </w:lvl>
    <w:lvl w:ilvl="2" w:tplc="D2C2F778">
      <w:start w:val="1"/>
      <w:numFmt w:val="bullet"/>
      <w:lvlText w:val=""/>
      <w:lvlJc w:val="left"/>
      <w:pPr>
        <w:ind w:left="2160" w:hanging="360"/>
      </w:pPr>
      <w:rPr>
        <w:rFonts w:ascii="Wingdings" w:hAnsi="Wingdings" w:hint="default"/>
      </w:rPr>
    </w:lvl>
    <w:lvl w:ilvl="3" w:tplc="7D98D772" w:tentative="1">
      <w:start w:val="1"/>
      <w:numFmt w:val="bullet"/>
      <w:lvlText w:val=""/>
      <w:lvlJc w:val="left"/>
      <w:pPr>
        <w:ind w:left="2880" w:hanging="360"/>
      </w:pPr>
      <w:rPr>
        <w:rFonts w:ascii="Symbol" w:hAnsi="Symbol" w:hint="default"/>
      </w:rPr>
    </w:lvl>
    <w:lvl w:ilvl="4" w:tplc="EF4E22CE" w:tentative="1">
      <w:start w:val="1"/>
      <w:numFmt w:val="bullet"/>
      <w:lvlText w:val="o"/>
      <w:lvlJc w:val="left"/>
      <w:pPr>
        <w:ind w:left="3600" w:hanging="360"/>
      </w:pPr>
      <w:rPr>
        <w:rFonts w:ascii="Courier New" w:hAnsi="Courier New" w:cs="Courier New" w:hint="default"/>
      </w:rPr>
    </w:lvl>
    <w:lvl w:ilvl="5" w:tplc="A1FE0D78" w:tentative="1">
      <w:start w:val="1"/>
      <w:numFmt w:val="bullet"/>
      <w:lvlText w:val=""/>
      <w:lvlJc w:val="left"/>
      <w:pPr>
        <w:ind w:left="4320" w:hanging="360"/>
      </w:pPr>
      <w:rPr>
        <w:rFonts w:ascii="Wingdings" w:hAnsi="Wingdings" w:hint="default"/>
      </w:rPr>
    </w:lvl>
    <w:lvl w:ilvl="6" w:tplc="EFCE4A62" w:tentative="1">
      <w:start w:val="1"/>
      <w:numFmt w:val="bullet"/>
      <w:lvlText w:val=""/>
      <w:lvlJc w:val="left"/>
      <w:pPr>
        <w:ind w:left="5040" w:hanging="360"/>
      </w:pPr>
      <w:rPr>
        <w:rFonts w:ascii="Symbol" w:hAnsi="Symbol" w:hint="default"/>
      </w:rPr>
    </w:lvl>
    <w:lvl w:ilvl="7" w:tplc="08B451B0" w:tentative="1">
      <w:start w:val="1"/>
      <w:numFmt w:val="bullet"/>
      <w:lvlText w:val="o"/>
      <w:lvlJc w:val="left"/>
      <w:pPr>
        <w:ind w:left="5760" w:hanging="360"/>
      </w:pPr>
      <w:rPr>
        <w:rFonts w:ascii="Courier New" w:hAnsi="Courier New" w:cs="Courier New" w:hint="default"/>
      </w:rPr>
    </w:lvl>
    <w:lvl w:ilvl="8" w:tplc="517EADD4" w:tentative="1">
      <w:start w:val="1"/>
      <w:numFmt w:val="bullet"/>
      <w:lvlText w:val=""/>
      <w:lvlJc w:val="left"/>
      <w:pPr>
        <w:ind w:left="6480" w:hanging="360"/>
      </w:pPr>
      <w:rPr>
        <w:rFonts w:ascii="Wingdings" w:hAnsi="Wingdings" w:hint="default"/>
      </w:rPr>
    </w:lvl>
  </w:abstractNum>
  <w:abstractNum w:abstractNumId="8">
    <w:nsid w:val="3A4B1818"/>
    <w:multiLevelType w:val="singleLevel"/>
    <w:tmpl w:val="2714AD6C"/>
    <w:lvl w:ilvl="0">
      <w:start w:val="1"/>
      <w:numFmt w:val="decimal"/>
      <w:lvlText w:val="%1."/>
      <w:legacy w:legacy="1" w:legacySpace="0" w:legacyIndent="338"/>
      <w:lvlJc w:val="left"/>
      <w:rPr>
        <w:rFonts w:ascii="Times New Roman" w:hAnsi="Times New Roman" w:cs="Times New Roman" w:hint="default"/>
      </w:rPr>
    </w:lvl>
  </w:abstractNum>
  <w:abstractNum w:abstractNumId="9">
    <w:nsid w:val="43694D47"/>
    <w:multiLevelType w:val="multilevel"/>
    <w:tmpl w:val="00A888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A30BAB"/>
    <w:multiLevelType w:val="hybridMultilevel"/>
    <w:tmpl w:val="8416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D5130"/>
    <w:multiLevelType w:val="singleLevel"/>
    <w:tmpl w:val="EB1C585E"/>
    <w:lvl w:ilvl="0">
      <w:start w:val="1"/>
      <w:numFmt w:val="decimal"/>
      <w:lvlText w:val="%1)"/>
      <w:legacy w:legacy="1" w:legacySpace="0" w:legacyIndent="526"/>
      <w:lvlJc w:val="left"/>
      <w:rPr>
        <w:rFonts w:ascii="Times New Roman" w:hAnsi="Times New Roman" w:cs="Times New Roman" w:hint="default"/>
      </w:rPr>
    </w:lvl>
  </w:abstractNum>
  <w:abstractNum w:abstractNumId="12">
    <w:nsid w:val="4E4E4B17"/>
    <w:multiLevelType w:val="hybridMultilevel"/>
    <w:tmpl w:val="5A2C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D6870"/>
    <w:multiLevelType w:val="hybridMultilevel"/>
    <w:tmpl w:val="D31E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AF0F1A"/>
    <w:multiLevelType w:val="hybridMultilevel"/>
    <w:tmpl w:val="36B2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D55CA"/>
    <w:multiLevelType w:val="multilevel"/>
    <w:tmpl w:val="FCCCA060"/>
    <w:lvl w:ilvl="0">
      <w:start w:val="1"/>
      <w:numFmt w:val="decimal"/>
      <w:pStyle w:val="Heading1"/>
      <w:lvlText w:val="%1."/>
      <w:lvlJc w:val="left"/>
      <w:pPr>
        <w:ind w:left="720" w:hanging="360"/>
      </w:pPr>
    </w:lvl>
    <w:lvl w:ilvl="1">
      <w:start w:val="1"/>
      <w:numFmt w:val="decimal"/>
      <w:pStyle w:val="Heading2"/>
      <w:lvlText w:val="%1.%2."/>
      <w:lvlJc w:val="left"/>
      <w:pPr>
        <w:ind w:left="1152" w:hanging="432"/>
      </w:pPr>
    </w:lvl>
    <w:lvl w:ilvl="2">
      <w:start w:val="1"/>
      <w:numFmt w:val="decimal"/>
      <w:pStyle w:val="Heading3"/>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64F2566E"/>
    <w:multiLevelType w:val="multilevel"/>
    <w:tmpl w:val="57E8D72A"/>
    <w:lvl w:ilvl="0">
      <w:start w:val="1"/>
      <w:numFmt w:val="upperLetter"/>
      <w:pStyle w:val="AppendixH1"/>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95A6020"/>
    <w:multiLevelType w:val="hybridMultilevel"/>
    <w:tmpl w:val="D92AB1DC"/>
    <w:lvl w:ilvl="0" w:tplc="B742ED08">
      <w:start w:val="1"/>
      <w:numFmt w:val="bullet"/>
      <w:lvlText w:val=""/>
      <w:lvlJc w:val="left"/>
      <w:pPr>
        <w:ind w:left="720" w:hanging="360"/>
      </w:pPr>
      <w:rPr>
        <w:rFonts w:ascii="Symbol" w:hAnsi="Symbol" w:hint="default"/>
      </w:rPr>
    </w:lvl>
    <w:lvl w:ilvl="1" w:tplc="0344A050">
      <w:start w:val="1"/>
      <w:numFmt w:val="bullet"/>
      <w:lvlText w:val=""/>
      <w:lvlJc w:val="left"/>
      <w:pPr>
        <w:ind w:left="1440" w:hanging="360"/>
      </w:pPr>
      <w:rPr>
        <w:rFonts w:ascii="Symbol" w:hAnsi="Symbol" w:hint="default"/>
      </w:rPr>
    </w:lvl>
    <w:lvl w:ilvl="2" w:tplc="95E02CD0">
      <w:start w:val="1"/>
      <w:numFmt w:val="bullet"/>
      <w:lvlText w:val=""/>
      <w:lvlJc w:val="left"/>
      <w:pPr>
        <w:ind w:left="2160" w:hanging="360"/>
      </w:pPr>
      <w:rPr>
        <w:rFonts w:ascii="Wingdings" w:hAnsi="Wingdings" w:hint="default"/>
      </w:rPr>
    </w:lvl>
    <w:lvl w:ilvl="3" w:tplc="A82E5EB0" w:tentative="1">
      <w:start w:val="1"/>
      <w:numFmt w:val="bullet"/>
      <w:lvlText w:val=""/>
      <w:lvlJc w:val="left"/>
      <w:pPr>
        <w:ind w:left="2880" w:hanging="360"/>
      </w:pPr>
      <w:rPr>
        <w:rFonts w:ascii="Symbol" w:hAnsi="Symbol" w:hint="default"/>
      </w:rPr>
    </w:lvl>
    <w:lvl w:ilvl="4" w:tplc="06A68058" w:tentative="1">
      <w:start w:val="1"/>
      <w:numFmt w:val="bullet"/>
      <w:lvlText w:val="o"/>
      <w:lvlJc w:val="left"/>
      <w:pPr>
        <w:ind w:left="3600" w:hanging="360"/>
      </w:pPr>
      <w:rPr>
        <w:rFonts w:ascii="Courier New" w:hAnsi="Courier New" w:cs="Courier New" w:hint="default"/>
      </w:rPr>
    </w:lvl>
    <w:lvl w:ilvl="5" w:tplc="337ED182" w:tentative="1">
      <w:start w:val="1"/>
      <w:numFmt w:val="bullet"/>
      <w:lvlText w:val=""/>
      <w:lvlJc w:val="left"/>
      <w:pPr>
        <w:ind w:left="4320" w:hanging="360"/>
      </w:pPr>
      <w:rPr>
        <w:rFonts w:ascii="Wingdings" w:hAnsi="Wingdings" w:hint="default"/>
      </w:rPr>
    </w:lvl>
    <w:lvl w:ilvl="6" w:tplc="20C0C274" w:tentative="1">
      <w:start w:val="1"/>
      <w:numFmt w:val="bullet"/>
      <w:lvlText w:val=""/>
      <w:lvlJc w:val="left"/>
      <w:pPr>
        <w:ind w:left="5040" w:hanging="360"/>
      </w:pPr>
      <w:rPr>
        <w:rFonts w:ascii="Symbol" w:hAnsi="Symbol" w:hint="default"/>
      </w:rPr>
    </w:lvl>
    <w:lvl w:ilvl="7" w:tplc="8D42C284" w:tentative="1">
      <w:start w:val="1"/>
      <w:numFmt w:val="bullet"/>
      <w:lvlText w:val="o"/>
      <w:lvlJc w:val="left"/>
      <w:pPr>
        <w:ind w:left="5760" w:hanging="360"/>
      </w:pPr>
      <w:rPr>
        <w:rFonts w:ascii="Courier New" w:hAnsi="Courier New" w:cs="Courier New" w:hint="default"/>
      </w:rPr>
    </w:lvl>
    <w:lvl w:ilvl="8" w:tplc="C19AA91C" w:tentative="1">
      <w:start w:val="1"/>
      <w:numFmt w:val="bullet"/>
      <w:lvlText w:val=""/>
      <w:lvlJc w:val="left"/>
      <w:pPr>
        <w:ind w:left="6480" w:hanging="360"/>
      </w:pPr>
      <w:rPr>
        <w:rFonts w:ascii="Wingdings" w:hAnsi="Wingdings" w:hint="default"/>
      </w:rPr>
    </w:lvl>
  </w:abstractNum>
  <w:abstractNum w:abstractNumId="18">
    <w:nsid w:val="76852104"/>
    <w:multiLevelType w:val="multilevel"/>
    <w:tmpl w:val="FB62A4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1"/>
  </w:num>
  <w:num w:numId="3">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7"/>
  </w:num>
  <w:num w:numId="5">
    <w:abstractNumId w:val="17"/>
  </w:num>
  <w:num w:numId="6">
    <w:abstractNumId w:val="8"/>
  </w:num>
  <w:num w:numId="7">
    <w:abstractNumId w:val="0"/>
  </w:num>
  <w:num w:numId="8">
    <w:abstractNumId w:val="2"/>
  </w:num>
  <w:num w:numId="9">
    <w:abstractNumId w:val="16"/>
  </w:num>
  <w:num w:numId="10">
    <w:abstractNumId w:val="3"/>
  </w:num>
  <w:num w:numId="11">
    <w:abstractNumId w:val="18"/>
  </w:num>
  <w:num w:numId="12">
    <w:abstractNumId w:val="13"/>
  </w:num>
  <w:num w:numId="13">
    <w:abstractNumId w:val="14"/>
  </w:num>
  <w:num w:numId="14">
    <w:abstractNumId w:val="12"/>
  </w:num>
  <w:num w:numId="15">
    <w:abstractNumId w:val="5"/>
  </w:num>
  <w:num w:numId="16">
    <w:abstractNumId w:val="4"/>
  </w:num>
  <w:num w:numId="17">
    <w:abstractNumId w:val="1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720"/>
  <w:hyphenationZone w:val="425"/>
  <w:drawingGridHorizontalSpacing w:val="100"/>
  <w:drawingGridVerticalSpacing w:val="120"/>
  <w:displayHorizontalDrawingGridEvery w:val="0"/>
  <w:displayVerticalDrawingGridEvery w:val="3"/>
  <w:doNotShadeFormData/>
  <w:characterSpacingControl w:val="compressPunctuation"/>
  <w:savePreviewPicture/>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58"/>
    <w:rsid w:val="0002555E"/>
    <w:rsid w:val="000306AA"/>
    <w:rsid w:val="00043896"/>
    <w:rsid w:val="00055CD2"/>
    <w:rsid w:val="00056E06"/>
    <w:rsid w:val="00082700"/>
    <w:rsid w:val="000870EF"/>
    <w:rsid w:val="00093224"/>
    <w:rsid w:val="000A4170"/>
    <w:rsid w:val="000B7FF3"/>
    <w:rsid w:val="000E092C"/>
    <w:rsid w:val="000E4223"/>
    <w:rsid w:val="000E5D7A"/>
    <w:rsid w:val="000F6935"/>
    <w:rsid w:val="001136DA"/>
    <w:rsid w:val="001226AE"/>
    <w:rsid w:val="00143DDA"/>
    <w:rsid w:val="00165945"/>
    <w:rsid w:val="001919DB"/>
    <w:rsid w:val="0019781D"/>
    <w:rsid w:val="001A70AC"/>
    <w:rsid w:val="001A736C"/>
    <w:rsid w:val="001A7663"/>
    <w:rsid w:val="001B3833"/>
    <w:rsid w:val="001D6442"/>
    <w:rsid w:val="001E1E38"/>
    <w:rsid w:val="00205388"/>
    <w:rsid w:val="00241609"/>
    <w:rsid w:val="00251233"/>
    <w:rsid w:val="00252A6D"/>
    <w:rsid w:val="00252A9D"/>
    <w:rsid w:val="00254E9F"/>
    <w:rsid w:val="00260A51"/>
    <w:rsid w:val="002635F6"/>
    <w:rsid w:val="00265A84"/>
    <w:rsid w:val="00266634"/>
    <w:rsid w:val="002678F8"/>
    <w:rsid w:val="00267E96"/>
    <w:rsid w:val="00272BAD"/>
    <w:rsid w:val="002970E9"/>
    <w:rsid w:val="002A2622"/>
    <w:rsid w:val="002B3D2F"/>
    <w:rsid w:val="002B5B13"/>
    <w:rsid w:val="002C4A5A"/>
    <w:rsid w:val="002E13A4"/>
    <w:rsid w:val="002E4935"/>
    <w:rsid w:val="002F1562"/>
    <w:rsid w:val="002F66CF"/>
    <w:rsid w:val="00311BEB"/>
    <w:rsid w:val="00340E2F"/>
    <w:rsid w:val="00344EEB"/>
    <w:rsid w:val="0034529D"/>
    <w:rsid w:val="00357AB0"/>
    <w:rsid w:val="00360249"/>
    <w:rsid w:val="00361C0A"/>
    <w:rsid w:val="00366E19"/>
    <w:rsid w:val="00374370"/>
    <w:rsid w:val="00387FF4"/>
    <w:rsid w:val="00394B68"/>
    <w:rsid w:val="003B1FCD"/>
    <w:rsid w:val="003E26BE"/>
    <w:rsid w:val="00401183"/>
    <w:rsid w:val="00402E1D"/>
    <w:rsid w:val="00415838"/>
    <w:rsid w:val="00422CE2"/>
    <w:rsid w:val="0042723F"/>
    <w:rsid w:val="004316C2"/>
    <w:rsid w:val="00444804"/>
    <w:rsid w:val="00467B6C"/>
    <w:rsid w:val="00471852"/>
    <w:rsid w:val="00475024"/>
    <w:rsid w:val="0049348B"/>
    <w:rsid w:val="004A642C"/>
    <w:rsid w:val="004B5749"/>
    <w:rsid w:val="00503FCE"/>
    <w:rsid w:val="005371FF"/>
    <w:rsid w:val="005534CB"/>
    <w:rsid w:val="00587C35"/>
    <w:rsid w:val="00587FE1"/>
    <w:rsid w:val="005B28E1"/>
    <w:rsid w:val="005D4A14"/>
    <w:rsid w:val="005E1291"/>
    <w:rsid w:val="005F1D19"/>
    <w:rsid w:val="00605AA7"/>
    <w:rsid w:val="0061568F"/>
    <w:rsid w:val="006235D0"/>
    <w:rsid w:val="00633321"/>
    <w:rsid w:val="00635FFD"/>
    <w:rsid w:val="00661E4D"/>
    <w:rsid w:val="00663D00"/>
    <w:rsid w:val="00664F57"/>
    <w:rsid w:val="00673DC9"/>
    <w:rsid w:val="006B0279"/>
    <w:rsid w:val="006B61B8"/>
    <w:rsid w:val="006D0A3C"/>
    <w:rsid w:val="006F7FC3"/>
    <w:rsid w:val="00765791"/>
    <w:rsid w:val="007A15EC"/>
    <w:rsid w:val="007C6181"/>
    <w:rsid w:val="007D3154"/>
    <w:rsid w:val="007F781D"/>
    <w:rsid w:val="00813E3C"/>
    <w:rsid w:val="00832896"/>
    <w:rsid w:val="00881B7C"/>
    <w:rsid w:val="00895412"/>
    <w:rsid w:val="008A01C5"/>
    <w:rsid w:val="008C24FB"/>
    <w:rsid w:val="008C27D8"/>
    <w:rsid w:val="008E5B83"/>
    <w:rsid w:val="00906828"/>
    <w:rsid w:val="00917382"/>
    <w:rsid w:val="00917762"/>
    <w:rsid w:val="00924C1E"/>
    <w:rsid w:val="00941021"/>
    <w:rsid w:val="00941CE1"/>
    <w:rsid w:val="00943A7D"/>
    <w:rsid w:val="00946A68"/>
    <w:rsid w:val="0095035C"/>
    <w:rsid w:val="00956293"/>
    <w:rsid w:val="00971340"/>
    <w:rsid w:val="009931AD"/>
    <w:rsid w:val="009D5181"/>
    <w:rsid w:val="009D7B77"/>
    <w:rsid w:val="009F1002"/>
    <w:rsid w:val="00A04607"/>
    <w:rsid w:val="00A21046"/>
    <w:rsid w:val="00A4075A"/>
    <w:rsid w:val="00A54AFB"/>
    <w:rsid w:val="00A55B3A"/>
    <w:rsid w:val="00A55E66"/>
    <w:rsid w:val="00A56ACC"/>
    <w:rsid w:val="00A83EBB"/>
    <w:rsid w:val="00A94275"/>
    <w:rsid w:val="00AA2120"/>
    <w:rsid w:val="00AC3064"/>
    <w:rsid w:val="00AC47DF"/>
    <w:rsid w:val="00AC77CD"/>
    <w:rsid w:val="00AF0C61"/>
    <w:rsid w:val="00AF3C58"/>
    <w:rsid w:val="00AF687E"/>
    <w:rsid w:val="00B20368"/>
    <w:rsid w:val="00B437BF"/>
    <w:rsid w:val="00B52E10"/>
    <w:rsid w:val="00B57E35"/>
    <w:rsid w:val="00B6662B"/>
    <w:rsid w:val="00B75AC9"/>
    <w:rsid w:val="00BA3070"/>
    <w:rsid w:val="00BB2918"/>
    <w:rsid w:val="00BB5651"/>
    <w:rsid w:val="00BC08FF"/>
    <w:rsid w:val="00BC223C"/>
    <w:rsid w:val="00BF55EB"/>
    <w:rsid w:val="00C05F07"/>
    <w:rsid w:val="00C063EF"/>
    <w:rsid w:val="00C47E55"/>
    <w:rsid w:val="00C52723"/>
    <w:rsid w:val="00C91AC7"/>
    <w:rsid w:val="00CA00CC"/>
    <w:rsid w:val="00CC0AD0"/>
    <w:rsid w:val="00CE3E01"/>
    <w:rsid w:val="00CE5B4F"/>
    <w:rsid w:val="00D03363"/>
    <w:rsid w:val="00D14D01"/>
    <w:rsid w:val="00D25B83"/>
    <w:rsid w:val="00D3036C"/>
    <w:rsid w:val="00D372D7"/>
    <w:rsid w:val="00D45C40"/>
    <w:rsid w:val="00D630F2"/>
    <w:rsid w:val="00D70B8D"/>
    <w:rsid w:val="00D72DC7"/>
    <w:rsid w:val="00D8127F"/>
    <w:rsid w:val="00D8399A"/>
    <w:rsid w:val="00D855DD"/>
    <w:rsid w:val="00DC128C"/>
    <w:rsid w:val="00DC4D6A"/>
    <w:rsid w:val="00DC7F34"/>
    <w:rsid w:val="00DD6F66"/>
    <w:rsid w:val="00DE743E"/>
    <w:rsid w:val="00DF0B8C"/>
    <w:rsid w:val="00DF65FF"/>
    <w:rsid w:val="00E37663"/>
    <w:rsid w:val="00E54F95"/>
    <w:rsid w:val="00E67BE3"/>
    <w:rsid w:val="00E70F75"/>
    <w:rsid w:val="00E93241"/>
    <w:rsid w:val="00E9784C"/>
    <w:rsid w:val="00EB52AF"/>
    <w:rsid w:val="00EB7EAF"/>
    <w:rsid w:val="00ED0346"/>
    <w:rsid w:val="00EE2AF9"/>
    <w:rsid w:val="00EE3E92"/>
    <w:rsid w:val="00EF2473"/>
    <w:rsid w:val="00F166B5"/>
    <w:rsid w:val="00F21167"/>
    <w:rsid w:val="00F23F18"/>
    <w:rsid w:val="00F402B2"/>
    <w:rsid w:val="00F5085E"/>
    <w:rsid w:val="00F6515E"/>
    <w:rsid w:val="00F81C27"/>
    <w:rsid w:val="00F9068C"/>
    <w:rsid w:val="00FD3761"/>
    <w:rsid w:val="00FE168B"/>
    <w:rsid w:val="00FE2DA1"/>
    <w:rsid w:val="14E7F06B"/>
    <w:rsid w:val="230FF644"/>
    <w:rsid w:val="41656F7A"/>
    <w:rsid w:val="49E4E1F8"/>
    <w:rsid w:val="738C23AB"/>
    <w:rsid w:val="7B437277"/>
    <w:rsid w:val="7C883FE1"/>
    <w:rsid w:val="7D2FEC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A173E"/>
  <w15:docId w15:val="{82D3608F-C5F1-4B0F-85B1-A1EDA93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A4"/>
    <w:pPr>
      <w:autoSpaceDE w:val="0"/>
      <w:autoSpaceDN w:val="0"/>
      <w:adjustRightInd w:val="0"/>
    </w:pPr>
    <w:rPr>
      <w:rFonts w:hAnsi="Times New Roman"/>
      <w:sz w:val="24"/>
      <w:lang w:eastAsia="en-US"/>
    </w:rPr>
  </w:style>
  <w:style w:type="paragraph" w:styleId="Heading1">
    <w:name w:val="heading 1"/>
    <w:basedOn w:val="Normal"/>
    <w:next w:val="Normal"/>
    <w:link w:val="Heading1Char"/>
    <w:autoRedefine/>
    <w:uiPriority w:val="9"/>
    <w:qFormat/>
    <w:rsid w:val="00265A84"/>
    <w:pPr>
      <w:keepNext/>
      <w:numPr>
        <w:numId w:val="17"/>
      </w:numPr>
      <w:shd w:val="clear" w:color="auto" w:fill="FFFFFF"/>
      <w:spacing w:before="120" w:after="60"/>
      <w:ind w:hanging="720"/>
      <w:outlineLvl w:val="0"/>
    </w:pPr>
    <w:rPr>
      <w:b/>
      <w:color w:val="000000"/>
    </w:rPr>
  </w:style>
  <w:style w:type="paragraph" w:styleId="Heading2">
    <w:name w:val="heading 2"/>
    <w:basedOn w:val="Heading1"/>
    <w:next w:val="Normal"/>
    <w:link w:val="Heading2Char"/>
    <w:autoRedefine/>
    <w:uiPriority w:val="9"/>
    <w:qFormat/>
    <w:rsid w:val="002F1562"/>
    <w:pPr>
      <w:numPr>
        <w:ilvl w:val="1"/>
      </w:numPr>
      <w:spacing w:after="120"/>
      <w:ind w:left="720" w:hanging="720"/>
      <w:outlineLvl w:val="1"/>
    </w:pPr>
  </w:style>
  <w:style w:type="paragraph" w:styleId="Heading3">
    <w:name w:val="heading 3"/>
    <w:basedOn w:val="Heading2"/>
    <w:next w:val="Normal"/>
    <w:link w:val="Heading3Char"/>
    <w:autoRedefine/>
    <w:uiPriority w:val="9"/>
    <w:qFormat/>
    <w:rsid w:val="00265A84"/>
    <w:pPr>
      <w:numPr>
        <w:ilvl w:val="2"/>
      </w:numPr>
      <w:spacing w:before="240" w:after="60"/>
      <w:ind w:hanging="1584"/>
      <w:outlineLvl w:val="2"/>
    </w:pPr>
    <w:rPr>
      <w:rFonts w:eastAsia="MS Gothic"/>
      <w:b w:val="0"/>
      <w:bCs/>
      <w:i/>
      <w:szCs w:val="26"/>
    </w:rPr>
  </w:style>
  <w:style w:type="paragraph" w:styleId="Heading4">
    <w:name w:val="heading 4"/>
    <w:basedOn w:val="Normal"/>
    <w:next w:val="Normal"/>
    <w:link w:val="Heading4Char"/>
    <w:uiPriority w:val="9"/>
    <w:qFormat/>
    <w:rsid w:val="008A01C5"/>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8A01C5"/>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8A01C5"/>
    <w:p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qFormat/>
    <w:rsid w:val="008A01C5"/>
    <w:pPr>
      <w:spacing w:before="240" w:after="60"/>
      <w:outlineLvl w:val="6"/>
    </w:pPr>
    <w:rPr>
      <w:rFonts w:ascii="Cambria" w:eastAsia="MS Mincho" w:hAnsi="Cambria"/>
      <w:szCs w:val="24"/>
    </w:rPr>
  </w:style>
  <w:style w:type="paragraph" w:styleId="Heading8">
    <w:name w:val="heading 8"/>
    <w:basedOn w:val="Normal"/>
    <w:next w:val="Normal"/>
    <w:link w:val="Heading8Char"/>
    <w:uiPriority w:val="9"/>
    <w:qFormat/>
    <w:rsid w:val="008A01C5"/>
    <w:p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qFormat/>
    <w:rsid w:val="008A01C5"/>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Header">
    <w:name w:val="header"/>
    <w:basedOn w:val="Normal"/>
    <w:semiHidden/>
    <w:unhideWhenUsed/>
    <w:pPr>
      <w:tabs>
        <w:tab w:val="center" w:pos="4680"/>
        <w:tab w:val="right" w:pos="9360"/>
      </w:tabs>
    </w:pPr>
  </w:style>
  <w:style w:type="character" w:customStyle="1" w:styleId="HeaderChar">
    <w:name w:val="Header Char"/>
    <w:rPr>
      <w:rFonts w:hAnsi="Times New Roman" w:cs="Times New Roman"/>
      <w:sz w:val="20"/>
      <w:szCs w:val="20"/>
    </w:rPr>
  </w:style>
  <w:style w:type="paragraph" w:styleId="Footer">
    <w:name w:val="footer"/>
    <w:basedOn w:val="Normal"/>
    <w:semiHidden/>
    <w:unhideWhenUsed/>
    <w:pPr>
      <w:tabs>
        <w:tab w:val="center" w:pos="4680"/>
        <w:tab w:val="right" w:pos="9360"/>
      </w:tabs>
    </w:pPr>
  </w:style>
  <w:style w:type="character" w:customStyle="1" w:styleId="FooterChar">
    <w:name w:val="Footer Char"/>
    <w:rPr>
      <w:rFonts w:hAnsi="Times New Roman" w:cs="Times New Roman"/>
      <w:sz w:val="20"/>
      <w:szCs w:val="20"/>
    </w:rPr>
  </w:style>
  <w:style w:type="paragraph" w:styleId="BalloonText">
    <w:name w:val="Balloon Text"/>
    <w:basedOn w:val="Normal"/>
    <w:link w:val="BalloonTextChar"/>
    <w:uiPriority w:val="99"/>
    <w:semiHidden/>
    <w:unhideWhenUsed/>
    <w:rsid w:val="00AF3C58"/>
    <w:rPr>
      <w:rFonts w:ascii="Tahoma" w:hAnsi="Tahoma" w:cs="Tahoma"/>
      <w:sz w:val="16"/>
      <w:szCs w:val="16"/>
    </w:rPr>
  </w:style>
  <w:style w:type="character" w:customStyle="1" w:styleId="BalloonTextChar">
    <w:name w:val="Balloon Text Char"/>
    <w:link w:val="BalloonText"/>
    <w:uiPriority w:val="99"/>
    <w:semiHidden/>
    <w:rsid w:val="00AF3C58"/>
    <w:rPr>
      <w:rFonts w:ascii="Tahoma" w:hAnsi="Tahoma" w:cs="Tahoma"/>
      <w:sz w:val="16"/>
      <w:szCs w:val="16"/>
    </w:rPr>
  </w:style>
  <w:style w:type="character" w:styleId="CommentReference">
    <w:name w:val="annotation reference"/>
    <w:uiPriority w:val="99"/>
    <w:semiHidden/>
    <w:unhideWhenUsed/>
    <w:rsid w:val="00B6662B"/>
    <w:rPr>
      <w:sz w:val="18"/>
      <w:szCs w:val="18"/>
    </w:rPr>
  </w:style>
  <w:style w:type="paragraph" w:styleId="CommentText">
    <w:name w:val="annotation text"/>
    <w:basedOn w:val="Normal"/>
    <w:link w:val="CommentTextChar"/>
    <w:uiPriority w:val="99"/>
    <w:semiHidden/>
    <w:unhideWhenUsed/>
    <w:rsid w:val="00B6662B"/>
    <w:rPr>
      <w:szCs w:val="24"/>
    </w:rPr>
  </w:style>
  <w:style w:type="character" w:customStyle="1" w:styleId="CommentTextChar">
    <w:name w:val="Comment Text Char"/>
    <w:link w:val="CommentText"/>
    <w:uiPriority w:val="99"/>
    <w:semiHidden/>
    <w:rsid w:val="00B6662B"/>
    <w:rPr>
      <w:rFonts w:hAnsi="Times New Roman"/>
      <w:sz w:val="24"/>
      <w:szCs w:val="24"/>
    </w:rPr>
  </w:style>
  <w:style w:type="paragraph" w:styleId="CommentSubject">
    <w:name w:val="annotation subject"/>
    <w:basedOn w:val="CommentText"/>
    <w:next w:val="CommentText"/>
    <w:link w:val="CommentSubjectChar"/>
    <w:uiPriority w:val="99"/>
    <w:semiHidden/>
    <w:unhideWhenUsed/>
    <w:rsid w:val="00B6662B"/>
    <w:rPr>
      <w:b/>
      <w:bCs/>
      <w:sz w:val="20"/>
      <w:szCs w:val="20"/>
    </w:rPr>
  </w:style>
  <w:style w:type="character" w:customStyle="1" w:styleId="CommentSubjectChar">
    <w:name w:val="Comment Subject Char"/>
    <w:link w:val="CommentSubject"/>
    <w:uiPriority w:val="99"/>
    <w:semiHidden/>
    <w:rsid w:val="00B6662B"/>
    <w:rPr>
      <w:rFonts w:hAnsi="Times New Roman"/>
      <w:b/>
      <w:bCs/>
      <w:sz w:val="24"/>
      <w:szCs w:val="24"/>
    </w:rPr>
  </w:style>
  <w:style w:type="character" w:customStyle="1" w:styleId="Heading1Char">
    <w:name w:val="Heading 1 Char"/>
    <w:link w:val="Heading1"/>
    <w:uiPriority w:val="9"/>
    <w:rsid w:val="00265A84"/>
    <w:rPr>
      <w:rFonts w:hAnsi="Times New Roman"/>
      <w:b/>
      <w:color w:val="000000"/>
      <w:sz w:val="24"/>
      <w:shd w:val="clear" w:color="auto" w:fill="FFFFFF"/>
    </w:rPr>
  </w:style>
  <w:style w:type="character" w:customStyle="1" w:styleId="Heading2Char">
    <w:name w:val="Heading 2 Char"/>
    <w:link w:val="Heading2"/>
    <w:uiPriority w:val="9"/>
    <w:rsid w:val="002F1562"/>
    <w:rPr>
      <w:rFonts w:hAnsi="Times New Roman"/>
      <w:b/>
      <w:color w:val="000000"/>
      <w:sz w:val="24"/>
      <w:shd w:val="clear" w:color="auto" w:fill="FFFFFF"/>
      <w:lang w:eastAsia="en-US"/>
    </w:rPr>
  </w:style>
  <w:style w:type="paragraph" w:styleId="Title">
    <w:name w:val="Title"/>
    <w:basedOn w:val="Normal"/>
    <w:next w:val="Normal"/>
    <w:link w:val="TitleChar"/>
    <w:uiPriority w:val="10"/>
    <w:qFormat/>
    <w:rsid w:val="002E13A4"/>
    <w:pPr>
      <w:spacing w:before="240" w:after="60"/>
      <w:jc w:val="center"/>
      <w:outlineLvl w:val="0"/>
    </w:pPr>
    <w:rPr>
      <w:rFonts w:eastAsia="MS Gothic"/>
      <w:b/>
      <w:bCs/>
      <w:kern w:val="28"/>
      <w:sz w:val="28"/>
      <w:szCs w:val="32"/>
    </w:rPr>
  </w:style>
  <w:style w:type="character" w:customStyle="1" w:styleId="Heading3Char">
    <w:name w:val="Heading 3 Char"/>
    <w:link w:val="Heading3"/>
    <w:uiPriority w:val="9"/>
    <w:rsid w:val="00265A84"/>
    <w:rPr>
      <w:rFonts w:eastAsia="MS Gothic" w:hAnsi="Times New Roman" w:cs="Times New Roman"/>
      <w:bCs/>
      <w:i/>
      <w:color w:val="000000"/>
      <w:sz w:val="24"/>
      <w:szCs w:val="26"/>
      <w:shd w:val="clear" w:color="auto" w:fill="FFFFFF"/>
    </w:rPr>
  </w:style>
  <w:style w:type="character" w:customStyle="1" w:styleId="Heading4Char">
    <w:name w:val="Heading 4 Char"/>
    <w:link w:val="Heading4"/>
    <w:uiPriority w:val="9"/>
    <w:semiHidden/>
    <w:rsid w:val="001A70AC"/>
    <w:rPr>
      <w:rFonts w:ascii="Cambria" w:eastAsia="MS Mincho" w:hAnsi="Cambria" w:cs="Times New Roman"/>
      <w:b/>
      <w:bCs/>
      <w:sz w:val="28"/>
      <w:szCs w:val="28"/>
    </w:rPr>
  </w:style>
  <w:style w:type="character" w:customStyle="1" w:styleId="Heading5Char">
    <w:name w:val="Heading 5 Char"/>
    <w:link w:val="Heading5"/>
    <w:uiPriority w:val="9"/>
    <w:semiHidden/>
    <w:rsid w:val="001A70AC"/>
    <w:rPr>
      <w:rFonts w:ascii="Cambria" w:eastAsia="MS Mincho" w:hAnsi="Cambria" w:cs="Times New Roman"/>
      <w:b/>
      <w:bCs/>
      <w:i/>
      <w:iCs/>
      <w:sz w:val="26"/>
      <w:szCs w:val="26"/>
    </w:rPr>
  </w:style>
  <w:style w:type="character" w:customStyle="1" w:styleId="Heading6Char">
    <w:name w:val="Heading 6 Char"/>
    <w:link w:val="Heading6"/>
    <w:uiPriority w:val="9"/>
    <w:semiHidden/>
    <w:rsid w:val="001A70AC"/>
    <w:rPr>
      <w:rFonts w:ascii="Cambria" w:eastAsia="MS Mincho" w:hAnsi="Cambria" w:cs="Times New Roman"/>
      <w:b/>
      <w:bCs/>
      <w:sz w:val="22"/>
      <w:szCs w:val="22"/>
    </w:rPr>
  </w:style>
  <w:style w:type="character" w:customStyle="1" w:styleId="Heading7Char">
    <w:name w:val="Heading 7 Char"/>
    <w:link w:val="Heading7"/>
    <w:uiPriority w:val="9"/>
    <w:semiHidden/>
    <w:rsid w:val="001A70AC"/>
    <w:rPr>
      <w:rFonts w:ascii="Cambria" w:eastAsia="MS Mincho" w:hAnsi="Cambria" w:cs="Times New Roman"/>
      <w:sz w:val="24"/>
      <w:szCs w:val="24"/>
    </w:rPr>
  </w:style>
  <w:style w:type="character" w:customStyle="1" w:styleId="Heading8Char">
    <w:name w:val="Heading 8 Char"/>
    <w:link w:val="Heading8"/>
    <w:uiPriority w:val="9"/>
    <w:semiHidden/>
    <w:rsid w:val="001A70AC"/>
    <w:rPr>
      <w:rFonts w:ascii="Cambria" w:eastAsia="MS Mincho" w:hAnsi="Cambria" w:cs="Times New Roman"/>
      <w:i/>
      <w:iCs/>
      <w:sz w:val="24"/>
      <w:szCs w:val="24"/>
    </w:rPr>
  </w:style>
  <w:style w:type="character" w:customStyle="1" w:styleId="Heading9Char">
    <w:name w:val="Heading 9 Char"/>
    <w:link w:val="Heading9"/>
    <w:uiPriority w:val="9"/>
    <w:semiHidden/>
    <w:rsid w:val="001A70AC"/>
    <w:rPr>
      <w:rFonts w:ascii="Calibri" w:eastAsia="MS Gothic" w:hAnsi="Calibri" w:cs="Times New Roman"/>
      <w:sz w:val="22"/>
      <w:szCs w:val="22"/>
    </w:rPr>
  </w:style>
  <w:style w:type="paragraph" w:styleId="BodyText">
    <w:name w:val="Body Text"/>
    <w:basedOn w:val="Normal"/>
    <w:link w:val="BodyTextChar"/>
    <w:uiPriority w:val="99"/>
    <w:unhideWhenUsed/>
    <w:qFormat/>
    <w:rsid w:val="002E13A4"/>
    <w:pPr>
      <w:spacing w:after="120"/>
    </w:pPr>
  </w:style>
  <w:style w:type="character" w:customStyle="1" w:styleId="BodyTextChar">
    <w:name w:val="Body Text Char"/>
    <w:link w:val="BodyText"/>
    <w:uiPriority w:val="99"/>
    <w:rsid w:val="002E13A4"/>
    <w:rPr>
      <w:rFonts w:hAnsi="Times New Roman"/>
      <w:sz w:val="24"/>
    </w:rPr>
  </w:style>
  <w:style w:type="character" w:customStyle="1" w:styleId="TitleChar">
    <w:name w:val="Title Char"/>
    <w:link w:val="Title"/>
    <w:uiPriority w:val="10"/>
    <w:rsid w:val="002E13A4"/>
    <w:rPr>
      <w:rFonts w:eastAsia="MS Gothic" w:hAnsi="Times New Roman" w:cs="Times New Roman"/>
      <w:b/>
      <w:bCs/>
      <w:kern w:val="28"/>
      <w:sz w:val="28"/>
      <w:szCs w:val="32"/>
    </w:rPr>
  </w:style>
  <w:style w:type="paragraph" w:styleId="TOC1">
    <w:name w:val="toc 1"/>
    <w:basedOn w:val="Normal"/>
    <w:next w:val="Normal"/>
    <w:autoRedefine/>
    <w:uiPriority w:val="39"/>
    <w:unhideWhenUsed/>
    <w:rsid w:val="00BC223C"/>
  </w:style>
  <w:style w:type="paragraph" w:styleId="List">
    <w:name w:val="List"/>
    <w:basedOn w:val="BodyText"/>
    <w:uiPriority w:val="99"/>
    <w:unhideWhenUsed/>
    <w:qFormat/>
    <w:rsid w:val="00BC223C"/>
    <w:pPr>
      <w:numPr>
        <w:numId w:val="15"/>
      </w:numPr>
    </w:pPr>
  </w:style>
  <w:style w:type="paragraph" w:styleId="TOC2">
    <w:name w:val="toc 2"/>
    <w:basedOn w:val="Normal"/>
    <w:next w:val="Normal"/>
    <w:autoRedefine/>
    <w:uiPriority w:val="39"/>
    <w:unhideWhenUsed/>
    <w:rsid w:val="00BC223C"/>
    <w:pPr>
      <w:ind w:left="240"/>
    </w:pPr>
  </w:style>
  <w:style w:type="paragraph" w:styleId="TOC3">
    <w:name w:val="toc 3"/>
    <w:basedOn w:val="Normal"/>
    <w:next w:val="Normal"/>
    <w:autoRedefine/>
    <w:uiPriority w:val="39"/>
    <w:unhideWhenUsed/>
    <w:rsid w:val="00BC223C"/>
    <w:pPr>
      <w:ind w:left="480"/>
    </w:pPr>
  </w:style>
  <w:style w:type="paragraph" w:styleId="TOC4">
    <w:name w:val="toc 4"/>
    <w:basedOn w:val="Normal"/>
    <w:next w:val="Normal"/>
    <w:autoRedefine/>
    <w:uiPriority w:val="39"/>
    <w:unhideWhenUsed/>
    <w:rsid w:val="00BC223C"/>
    <w:pPr>
      <w:ind w:left="720"/>
    </w:pPr>
  </w:style>
  <w:style w:type="paragraph" w:styleId="TOC5">
    <w:name w:val="toc 5"/>
    <w:basedOn w:val="Normal"/>
    <w:next w:val="Normal"/>
    <w:autoRedefine/>
    <w:uiPriority w:val="39"/>
    <w:unhideWhenUsed/>
    <w:rsid w:val="00BC223C"/>
    <w:pPr>
      <w:ind w:left="960"/>
    </w:pPr>
  </w:style>
  <w:style w:type="paragraph" w:styleId="TOC6">
    <w:name w:val="toc 6"/>
    <w:basedOn w:val="Normal"/>
    <w:next w:val="Normal"/>
    <w:autoRedefine/>
    <w:uiPriority w:val="39"/>
    <w:unhideWhenUsed/>
    <w:rsid w:val="00BC223C"/>
    <w:pPr>
      <w:ind w:left="1200"/>
    </w:pPr>
  </w:style>
  <w:style w:type="paragraph" w:styleId="TOC7">
    <w:name w:val="toc 7"/>
    <w:basedOn w:val="Normal"/>
    <w:next w:val="Normal"/>
    <w:autoRedefine/>
    <w:uiPriority w:val="39"/>
    <w:unhideWhenUsed/>
    <w:rsid w:val="00BC223C"/>
    <w:pPr>
      <w:ind w:left="1440"/>
    </w:pPr>
  </w:style>
  <w:style w:type="paragraph" w:styleId="TOC8">
    <w:name w:val="toc 8"/>
    <w:basedOn w:val="Normal"/>
    <w:next w:val="Normal"/>
    <w:autoRedefine/>
    <w:uiPriority w:val="39"/>
    <w:unhideWhenUsed/>
    <w:rsid w:val="00BC223C"/>
    <w:pPr>
      <w:ind w:left="1680"/>
    </w:pPr>
  </w:style>
  <w:style w:type="paragraph" w:styleId="TOC9">
    <w:name w:val="toc 9"/>
    <w:basedOn w:val="Normal"/>
    <w:next w:val="Normal"/>
    <w:autoRedefine/>
    <w:uiPriority w:val="39"/>
    <w:unhideWhenUsed/>
    <w:rsid w:val="00BC223C"/>
    <w:pPr>
      <w:ind w:left="1920"/>
    </w:pPr>
  </w:style>
  <w:style w:type="character" w:customStyle="1" w:styleId="UnresolvedMention">
    <w:name w:val="Unresolved Mention"/>
    <w:uiPriority w:val="99"/>
    <w:semiHidden/>
    <w:unhideWhenUsed/>
    <w:rsid w:val="00D72DC7"/>
    <w:rPr>
      <w:color w:val="605E5C"/>
      <w:shd w:val="clear" w:color="auto" w:fill="E1DFDD"/>
    </w:rPr>
  </w:style>
  <w:style w:type="paragraph" w:customStyle="1" w:styleId="AppendixH1">
    <w:name w:val="Appendix H1"/>
    <w:basedOn w:val="Heading1"/>
    <w:link w:val="AppendixH1Char"/>
    <w:autoRedefine/>
    <w:qFormat/>
    <w:rsid w:val="008A01C5"/>
    <w:pPr>
      <w:numPr>
        <w:numId w:val="9"/>
      </w:numPr>
    </w:pPr>
  </w:style>
  <w:style w:type="character" w:customStyle="1" w:styleId="AppendixH1Char">
    <w:name w:val="Appendix H1 Char"/>
    <w:basedOn w:val="Heading1Char"/>
    <w:link w:val="AppendixH1"/>
    <w:rsid w:val="008A01C5"/>
    <w:rPr>
      <w:rFonts w:hAnsi="Times New Roman"/>
      <w:b/>
      <w:color w:val="000000"/>
      <w:sz w:val="24"/>
      <w:shd w:val="clear" w:color="auto" w:fill="FFFFFF"/>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62022">
      <w:bodyDiv w:val="1"/>
      <w:marLeft w:val="0"/>
      <w:marRight w:val="0"/>
      <w:marTop w:val="0"/>
      <w:marBottom w:val="0"/>
      <w:divBdr>
        <w:top w:val="none" w:sz="0" w:space="0" w:color="auto"/>
        <w:left w:val="none" w:sz="0" w:space="0" w:color="auto"/>
        <w:bottom w:val="none" w:sz="0" w:space="0" w:color="auto"/>
        <w:right w:val="none" w:sz="0" w:space="0" w:color="auto"/>
      </w:divBdr>
      <w:divsChild>
        <w:div w:id="604312214">
          <w:marLeft w:val="0"/>
          <w:marRight w:val="0"/>
          <w:marTop w:val="0"/>
          <w:marBottom w:val="0"/>
          <w:divBdr>
            <w:top w:val="none" w:sz="0" w:space="0" w:color="auto"/>
            <w:left w:val="none" w:sz="0" w:space="0" w:color="auto"/>
            <w:bottom w:val="none" w:sz="0" w:space="0" w:color="auto"/>
            <w:right w:val="none" w:sz="0" w:space="0" w:color="auto"/>
          </w:divBdr>
        </w:div>
        <w:div w:id="1798178077">
          <w:marLeft w:val="0"/>
          <w:marRight w:val="0"/>
          <w:marTop w:val="0"/>
          <w:marBottom w:val="0"/>
          <w:divBdr>
            <w:top w:val="none" w:sz="0" w:space="0" w:color="auto"/>
            <w:left w:val="none" w:sz="0" w:space="0" w:color="auto"/>
            <w:bottom w:val="none" w:sz="0" w:space="0" w:color="auto"/>
            <w:right w:val="none" w:sz="0" w:space="0" w:color="auto"/>
          </w:divBdr>
        </w:div>
      </w:divsChild>
    </w:div>
    <w:div w:id="197474529">
      <w:bodyDiv w:val="1"/>
      <w:marLeft w:val="0"/>
      <w:marRight w:val="0"/>
      <w:marTop w:val="0"/>
      <w:marBottom w:val="0"/>
      <w:divBdr>
        <w:top w:val="none" w:sz="0" w:space="0" w:color="auto"/>
        <w:left w:val="none" w:sz="0" w:space="0" w:color="auto"/>
        <w:bottom w:val="none" w:sz="0" w:space="0" w:color="auto"/>
        <w:right w:val="none" w:sz="0" w:space="0" w:color="auto"/>
      </w:divBdr>
    </w:div>
    <w:div w:id="946617539">
      <w:bodyDiv w:val="1"/>
      <w:marLeft w:val="0"/>
      <w:marRight w:val="0"/>
      <w:marTop w:val="0"/>
      <w:marBottom w:val="0"/>
      <w:divBdr>
        <w:top w:val="none" w:sz="0" w:space="0" w:color="auto"/>
        <w:left w:val="none" w:sz="0" w:space="0" w:color="auto"/>
        <w:bottom w:val="none" w:sz="0" w:space="0" w:color="auto"/>
        <w:right w:val="none" w:sz="0" w:space="0" w:color="auto"/>
      </w:divBdr>
    </w:div>
    <w:div w:id="1099135902">
      <w:bodyDiv w:val="1"/>
      <w:marLeft w:val="0"/>
      <w:marRight w:val="0"/>
      <w:marTop w:val="0"/>
      <w:marBottom w:val="0"/>
      <w:divBdr>
        <w:top w:val="none" w:sz="0" w:space="0" w:color="auto"/>
        <w:left w:val="none" w:sz="0" w:space="0" w:color="auto"/>
        <w:bottom w:val="none" w:sz="0" w:space="0" w:color="auto"/>
        <w:right w:val="none" w:sz="0" w:space="0" w:color="auto"/>
      </w:divBdr>
    </w:div>
    <w:div w:id="12863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8C807CEF19F43898B4BE7E1E9D218" ma:contentTypeVersion="7" ma:contentTypeDescription="Create a new document." ma:contentTypeScope="" ma:versionID="4d3b63b61d9ab072334edb57a98ff425">
  <xsd:schema xmlns:xsd="http://www.w3.org/2001/XMLSchema" xmlns:xs="http://www.w3.org/2001/XMLSchema" xmlns:p="http://schemas.microsoft.com/office/2006/metadata/properties" xmlns:ns2="c937f97c-d6ff-4096-a970-5a3643b4ecce" targetNamespace="http://schemas.microsoft.com/office/2006/metadata/properties" ma:root="true" ma:fieldsID="6493598a8519f5c86e2d1e9051fa0dd2" ns2:_="">
    <xsd:import namespace="c937f97c-d6ff-4096-a970-5a3643b4ec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7f97c-d6ff-4096-a970-5a3643b4e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A1A03-9A6E-4591-A488-169D04B75A80}">
  <ds:schemaRefs>
    <ds:schemaRef ds:uri="http://schemas.microsoft.com/sharepoint/v3/contenttype/forms"/>
  </ds:schemaRefs>
</ds:datastoreItem>
</file>

<file path=customXml/itemProps2.xml><?xml version="1.0" encoding="utf-8"?>
<ds:datastoreItem xmlns:ds="http://schemas.openxmlformats.org/officeDocument/2006/customXml" ds:itemID="{319EA02F-D1A0-4D8F-9030-36032A401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7f97c-d6ff-4096-a970-5a3643b4e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5CAA7-DD17-4765-B9A1-A112697A03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5150</Words>
  <Characters>29356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updated 8/3/11</vt:lpstr>
    </vt:vector>
  </TitlesOfParts>
  <Company>Syracuse University</Company>
  <LinksUpToDate>false</LinksUpToDate>
  <CharactersWithSpaces>34438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8/3/11</dc:title>
  <dc:subject/>
  <dc:creator>acriss</dc:creator>
  <cp:keywords/>
  <cp:lastModifiedBy>amy h criss</cp:lastModifiedBy>
  <cp:revision>5</cp:revision>
  <cp:lastPrinted>2014-02-28T20:12:00Z</cp:lastPrinted>
  <dcterms:created xsi:type="dcterms:W3CDTF">2019-08-29T18:32:00Z</dcterms:created>
  <dcterms:modified xsi:type="dcterms:W3CDTF">2019-11-04T23:19:00Z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0x010100AD08C807CEF19F43898B4BE7E1E9D218</vt:lpwstr>
  </property>
</Properties>
</file>