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90A" w:rsidRPr="00242808" w:rsidRDefault="005E590A">
      <w:pPr>
        <w:rPr>
          <w:rFonts w:cstheme="minorHAnsi"/>
        </w:rPr>
      </w:pPr>
      <w:bookmarkStart w:id="0" w:name="_GoBack"/>
      <w:r w:rsidRPr="00242808">
        <w:rPr>
          <w:rFonts w:cstheme="minorHAnsi"/>
          <w:noProof/>
        </w:rPr>
        <w:drawing>
          <wp:anchor distT="0" distB="0" distL="114300" distR="114300" simplePos="0" relativeHeight="251658240" behindDoc="0" locked="0" layoutInCell="1" allowOverlap="1" wp14:anchorId="36143D9A" wp14:editId="418BFE95">
            <wp:simplePos x="0" y="0"/>
            <wp:positionH relativeFrom="column">
              <wp:posOffset>0</wp:posOffset>
            </wp:positionH>
            <wp:positionV relativeFrom="paragraph">
              <wp:posOffset>0</wp:posOffset>
            </wp:positionV>
            <wp:extent cx="2521974" cy="717420"/>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t-config_AS-off-research_rgb.pd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1974" cy="717420"/>
                    </a:xfrm>
                    <a:prstGeom prst="rect">
                      <a:avLst/>
                    </a:prstGeom>
                  </pic:spPr>
                </pic:pic>
              </a:graphicData>
            </a:graphic>
          </wp:anchor>
        </w:drawing>
      </w:r>
      <w:bookmarkEnd w:id="0"/>
    </w:p>
    <w:p w:rsidR="005E590A" w:rsidRPr="00242808" w:rsidRDefault="005E590A" w:rsidP="005E590A">
      <w:pPr>
        <w:rPr>
          <w:rFonts w:cstheme="minorHAnsi"/>
        </w:rPr>
      </w:pPr>
    </w:p>
    <w:p w:rsidR="005E590A" w:rsidRPr="00242808" w:rsidRDefault="005E590A" w:rsidP="005E590A">
      <w:pPr>
        <w:rPr>
          <w:rFonts w:cstheme="minorHAnsi"/>
          <w:b/>
          <w:sz w:val="18"/>
        </w:rPr>
      </w:pPr>
    </w:p>
    <w:p w:rsidR="001D072D" w:rsidRPr="00242808" w:rsidRDefault="001D072D" w:rsidP="005E590A">
      <w:pPr>
        <w:tabs>
          <w:tab w:val="left" w:pos="1951"/>
        </w:tabs>
        <w:spacing w:after="0"/>
        <w:rPr>
          <w:rFonts w:cstheme="minorHAnsi"/>
          <w:b/>
          <w:sz w:val="32"/>
        </w:rPr>
      </w:pPr>
    </w:p>
    <w:p w:rsidR="00871CEE" w:rsidRPr="004B607D" w:rsidRDefault="004B607D" w:rsidP="004B607D">
      <w:pPr>
        <w:tabs>
          <w:tab w:val="left" w:pos="1951"/>
        </w:tabs>
        <w:spacing w:after="0"/>
        <w:jc w:val="center"/>
        <w:rPr>
          <w:rFonts w:cstheme="minorHAnsi"/>
          <w:b/>
          <w:sz w:val="40"/>
        </w:rPr>
      </w:pPr>
      <w:r w:rsidRPr="004B607D">
        <w:rPr>
          <w:rFonts w:cstheme="minorHAnsi"/>
          <w:b/>
          <w:sz w:val="40"/>
        </w:rPr>
        <w:t>C</w:t>
      </w:r>
      <w:r>
        <w:rPr>
          <w:rFonts w:cstheme="minorHAnsi"/>
          <w:b/>
          <w:sz w:val="40"/>
        </w:rPr>
        <w:t xml:space="preserve">ollege of </w:t>
      </w:r>
      <w:r w:rsidRPr="004B607D">
        <w:rPr>
          <w:rFonts w:cstheme="minorHAnsi"/>
          <w:b/>
          <w:sz w:val="40"/>
        </w:rPr>
        <w:t>A</w:t>
      </w:r>
      <w:r>
        <w:rPr>
          <w:rFonts w:cstheme="minorHAnsi"/>
          <w:b/>
          <w:sz w:val="40"/>
        </w:rPr>
        <w:t xml:space="preserve">rts and </w:t>
      </w:r>
      <w:r w:rsidRPr="004B607D">
        <w:rPr>
          <w:rFonts w:cstheme="minorHAnsi"/>
          <w:b/>
          <w:sz w:val="40"/>
        </w:rPr>
        <w:t>S</w:t>
      </w:r>
      <w:r>
        <w:rPr>
          <w:rFonts w:cstheme="minorHAnsi"/>
          <w:b/>
          <w:sz w:val="40"/>
        </w:rPr>
        <w:t>ciences</w:t>
      </w:r>
      <w:r w:rsidRPr="004B607D">
        <w:rPr>
          <w:rFonts w:cstheme="minorHAnsi"/>
          <w:b/>
          <w:sz w:val="40"/>
        </w:rPr>
        <w:t xml:space="preserve"> Office of Research Newsletter</w:t>
      </w:r>
    </w:p>
    <w:p w:rsidR="004B607D" w:rsidRPr="00242808" w:rsidRDefault="004B607D" w:rsidP="004B607D">
      <w:pPr>
        <w:tabs>
          <w:tab w:val="left" w:pos="1951"/>
        </w:tabs>
        <w:spacing w:after="120"/>
        <w:jc w:val="center"/>
        <w:rPr>
          <w:rFonts w:cstheme="minorHAnsi"/>
          <w:b/>
          <w:sz w:val="32"/>
        </w:rPr>
      </w:pPr>
      <w:r w:rsidRPr="00242808">
        <w:rPr>
          <w:rFonts w:cstheme="minorHAnsi"/>
          <w:b/>
          <w:sz w:val="32"/>
        </w:rPr>
        <w:t>Spring 2020</w:t>
      </w:r>
    </w:p>
    <w:p w:rsidR="005E590A" w:rsidRPr="00242808" w:rsidRDefault="00242808" w:rsidP="00242808">
      <w:pPr>
        <w:tabs>
          <w:tab w:val="left" w:pos="1951"/>
        </w:tabs>
        <w:spacing w:after="0"/>
        <w:jc w:val="both"/>
        <w:rPr>
          <w:rFonts w:cstheme="minorHAnsi"/>
          <w:sz w:val="24"/>
        </w:rPr>
      </w:pPr>
      <w:r w:rsidRPr="00242808">
        <w:rPr>
          <w:rFonts w:cstheme="minorHAnsi"/>
          <w:sz w:val="24"/>
        </w:rPr>
        <w:t>Welcome to the inaugural College of Arts and Sciences Office of Research Newsletter. This new quarterly communication will serve to recognize faculty who have received grants and awards in the previous months, announce upcoming opportunities and events, and describe ways in which you as faculty can work with our staff. Please let us know what you think of this format and if you have any suggestions for future issues</w:t>
      </w:r>
      <w:r w:rsidR="001D072D">
        <w:rPr>
          <w:rFonts w:cstheme="minorHAnsi"/>
          <w:sz w:val="24"/>
        </w:rPr>
        <w:t xml:space="preserve"> (</w:t>
      </w:r>
      <w:hyperlink r:id="rId6" w:history="1">
        <w:r w:rsidR="004B607D" w:rsidRPr="00D73314">
          <w:rPr>
            <w:rStyle w:val="Hyperlink"/>
            <w:rFonts w:cstheme="minorHAnsi"/>
            <w:sz w:val="24"/>
          </w:rPr>
          <w:t>mjwhipps@syr.edu</w:t>
        </w:r>
      </w:hyperlink>
      <w:r w:rsidR="001D072D">
        <w:rPr>
          <w:rFonts w:cstheme="minorHAnsi"/>
          <w:sz w:val="24"/>
        </w:rPr>
        <w:t>).</w:t>
      </w:r>
    </w:p>
    <w:p w:rsidR="004C69A1" w:rsidRPr="0096652A" w:rsidRDefault="005E590A" w:rsidP="004C69A1">
      <w:pPr>
        <w:tabs>
          <w:tab w:val="left" w:pos="1951"/>
        </w:tabs>
        <w:spacing w:before="240" w:after="0"/>
        <w:jc w:val="center"/>
        <w:rPr>
          <w:rFonts w:cstheme="minorHAnsi"/>
          <w:b/>
          <w:color w:val="F76900"/>
          <w:sz w:val="32"/>
        </w:rPr>
      </w:pPr>
      <w:r w:rsidRPr="0096652A">
        <w:rPr>
          <w:rFonts w:cstheme="minorHAnsi"/>
          <w:b/>
          <w:color w:val="F76900"/>
          <w:sz w:val="40"/>
        </w:rPr>
        <w:t>Congratulations!</w:t>
      </w:r>
      <w:r w:rsidR="00242808" w:rsidRPr="0096652A">
        <w:rPr>
          <w:rFonts w:cstheme="minorHAnsi"/>
          <w:b/>
          <w:color w:val="F76900"/>
          <w:sz w:val="32"/>
        </w:rPr>
        <w:t xml:space="preserve"> </w:t>
      </w:r>
    </w:p>
    <w:p w:rsidR="001D072D" w:rsidRPr="004C69A1" w:rsidRDefault="005E590A" w:rsidP="004C69A1">
      <w:pPr>
        <w:tabs>
          <w:tab w:val="left" w:pos="1951"/>
        </w:tabs>
        <w:spacing w:after="480"/>
        <w:contextualSpacing/>
        <w:jc w:val="center"/>
        <w:rPr>
          <w:rStyle w:val="CommentReference"/>
          <w:sz w:val="14"/>
        </w:rPr>
      </w:pPr>
      <w:r w:rsidRPr="004C69A1">
        <w:rPr>
          <w:rFonts w:cstheme="minorHAnsi"/>
          <w:i/>
          <w:sz w:val="28"/>
          <w:szCs w:val="32"/>
        </w:rPr>
        <w:t xml:space="preserve">Grant Awards 7/1/19 – </w:t>
      </w:r>
      <w:r w:rsidR="0060698C" w:rsidRPr="004C69A1">
        <w:rPr>
          <w:rFonts w:cstheme="minorHAnsi"/>
          <w:i/>
          <w:sz w:val="28"/>
          <w:szCs w:val="32"/>
        </w:rPr>
        <w:t>2/29</w:t>
      </w:r>
      <w:r w:rsidRPr="004C69A1">
        <w:rPr>
          <w:rFonts w:cstheme="minorHAnsi"/>
          <w:i/>
          <w:sz w:val="28"/>
          <w:szCs w:val="32"/>
        </w:rPr>
        <w:t>/20</w:t>
      </w:r>
    </w:p>
    <w:p w:rsidR="001D072D" w:rsidRPr="004C69A1" w:rsidRDefault="001D072D" w:rsidP="004C69A1">
      <w:pPr>
        <w:tabs>
          <w:tab w:val="left" w:pos="1951"/>
        </w:tabs>
        <w:spacing w:after="240"/>
        <w:ind w:right="-187"/>
        <w:jc w:val="center"/>
        <w:rPr>
          <w:rFonts w:cstheme="minorHAnsi"/>
          <w:sz w:val="24"/>
          <w:szCs w:val="24"/>
        </w:rPr>
      </w:pPr>
      <w:r w:rsidRPr="004C69A1">
        <w:rPr>
          <w:rFonts w:cstheme="minorHAnsi"/>
          <w:b/>
          <w:sz w:val="24"/>
          <w:szCs w:val="24"/>
        </w:rPr>
        <w:t>(Is your grant or fellowship missing?</w:t>
      </w:r>
      <w:r w:rsidRPr="004C69A1">
        <w:rPr>
          <w:rFonts w:cstheme="minorHAnsi"/>
          <w:sz w:val="24"/>
          <w:szCs w:val="24"/>
        </w:rPr>
        <w:t xml:space="preserve"> Let us know and we will include it next time.)</w:t>
      </w:r>
    </w:p>
    <w:p w:rsidR="00242808" w:rsidRPr="004C69A1" w:rsidRDefault="00242808" w:rsidP="004B607D">
      <w:pPr>
        <w:spacing w:before="120" w:line="240" w:lineRule="auto"/>
        <w:rPr>
          <w:rFonts w:ascii="Calibri" w:hAnsi="Calibri" w:cs="Calibri"/>
          <w:b/>
          <w:sz w:val="24"/>
          <w:u w:val="single"/>
        </w:rPr>
      </w:pPr>
      <w:r w:rsidRPr="004C69A1">
        <w:rPr>
          <w:rFonts w:ascii="Calibri" w:hAnsi="Calibri" w:cs="Calibri"/>
          <w:b/>
          <w:sz w:val="24"/>
          <w:u w:val="single"/>
        </w:rPr>
        <w:t>Biology</w:t>
      </w:r>
    </w:p>
    <w:p w:rsidR="00242808" w:rsidRPr="00242808" w:rsidRDefault="00242808" w:rsidP="004B607D">
      <w:pPr>
        <w:spacing w:line="240" w:lineRule="auto"/>
        <w:rPr>
          <w:rFonts w:cstheme="minorHAnsi"/>
          <w:b/>
        </w:rPr>
      </w:pPr>
      <w:r w:rsidRPr="00242808">
        <w:rPr>
          <w:rFonts w:cstheme="minorHAnsi"/>
          <w:b/>
        </w:rPr>
        <w:t>Heather Coleman</w:t>
      </w:r>
      <w:r w:rsidRPr="00242808">
        <w:rPr>
          <w:rFonts w:cstheme="minorHAnsi"/>
        </w:rPr>
        <w:t xml:space="preserve">, </w:t>
      </w:r>
      <w:r w:rsidRPr="00242808">
        <w:rPr>
          <w:rFonts w:cstheme="minorHAnsi"/>
          <w:b/>
        </w:rPr>
        <w:t>Rebecca Ellingston</w:t>
      </w:r>
      <w:r w:rsidRPr="00242808">
        <w:rPr>
          <w:rFonts w:cstheme="minorHAnsi"/>
        </w:rPr>
        <w:t xml:space="preserve">, </w:t>
      </w:r>
      <w:r w:rsidRPr="00242808">
        <w:rPr>
          <w:rFonts w:cstheme="minorHAnsi"/>
          <w:i/>
        </w:rPr>
        <w:t>Graduate Research Fellowship Program – Ellingston</w:t>
      </w:r>
      <w:r w:rsidRPr="00242808">
        <w:rPr>
          <w:rFonts w:cstheme="minorHAnsi"/>
        </w:rPr>
        <w:t xml:space="preserve">, </w:t>
      </w:r>
      <w:r w:rsidR="0096652A">
        <w:rPr>
          <w:rFonts w:cstheme="minorHAnsi"/>
        </w:rPr>
        <w:t>NSF</w:t>
      </w:r>
    </w:p>
    <w:p w:rsidR="00242808" w:rsidRPr="00242808" w:rsidRDefault="00242808" w:rsidP="004B607D">
      <w:pPr>
        <w:spacing w:line="240" w:lineRule="auto"/>
        <w:rPr>
          <w:rFonts w:cstheme="minorHAnsi"/>
        </w:rPr>
      </w:pPr>
      <w:r w:rsidRPr="00242808">
        <w:rPr>
          <w:rFonts w:cstheme="minorHAnsi"/>
          <w:b/>
        </w:rPr>
        <w:t>Jason Fridley</w:t>
      </w:r>
      <w:r w:rsidRPr="00242808">
        <w:rPr>
          <w:rFonts w:cstheme="minorHAnsi"/>
        </w:rPr>
        <w:t xml:space="preserve">, </w:t>
      </w:r>
      <w:r w:rsidRPr="00242808">
        <w:rPr>
          <w:rFonts w:cstheme="minorHAnsi"/>
          <w:i/>
        </w:rPr>
        <w:t>Photosynthetic Basis of Temperate Plant Invasions: A Pan-hemisphere Comparison of Leaf Function</w:t>
      </w:r>
      <w:r w:rsidRPr="00242808">
        <w:rPr>
          <w:rFonts w:cstheme="minorHAnsi"/>
        </w:rPr>
        <w:t xml:space="preserve">, </w:t>
      </w:r>
      <w:r w:rsidR="0096652A">
        <w:rPr>
          <w:rFonts w:cstheme="minorHAnsi"/>
        </w:rPr>
        <w:t>NSF</w:t>
      </w:r>
      <w:r w:rsidRPr="00242808">
        <w:rPr>
          <w:rFonts w:cstheme="minorHAnsi"/>
        </w:rPr>
        <w:t>.</w:t>
      </w:r>
    </w:p>
    <w:p w:rsidR="00242808" w:rsidRPr="00242808" w:rsidRDefault="00242808" w:rsidP="004B607D">
      <w:pPr>
        <w:spacing w:line="240" w:lineRule="auto"/>
        <w:rPr>
          <w:rFonts w:cstheme="minorHAnsi"/>
        </w:rPr>
      </w:pPr>
      <w:r w:rsidRPr="00242808">
        <w:rPr>
          <w:rFonts w:cstheme="minorHAnsi"/>
          <w:b/>
        </w:rPr>
        <w:t>Jason Fridley</w:t>
      </w:r>
      <w:r w:rsidRPr="00242808">
        <w:rPr>
          <w:rFonts w:cstheme="minorHAnsi"/>
        </w:rPr>
        <w:t xml:space="preserve">, </w:t>
      </w:r>
      <w:r w:rsidRPr="00242808">
        <w:rPr>
          <w:rFonts w:cstheme="minorHAnsi"/>
          <w:i/>
        </w:rPr>
        <w:t>Ecosystem Monitoring Data; Providing Perspective to Existing Long-term Air Water-quality, Soil Moisture to Develop Climate Change, Response Strategies</w:t>
      </w:r>
      <w:r w:rsidRPr="00242808">
        <w:rPr>
          <w:rFonts w:cstheme="minorHAnsi"/>
        </w:rPr>
        <w:t>, National Park Service/Department of the Interior.</w:t>
      </w:r>
    </w:p>
    <w:p w:rsidR="00242808" w:rsidRPr="00242808" w:rsidRDefault="00242808" w:rsidP="004B607D">
      <w:pPr>
        <w:spacing w:line="240" w:lineRule="auto"/>
        <w:rPr>
          <w:rFonts w:cstheme="minorHAnsi"/>
        </w:rPr>
      </w:pPr>
      <w:r w:rsidRPr="00242808">
        <w:rPr>
          <w:rFonts w:cstheme="minorHAnsi"/>
          <w:b/>
        </w:rPr>
        <w:t>Sandra Hewett</w:t>
      </w:r>
      <w:r w:rsidRPr="00242808">
        <w:rPr>
          <w:rFonts w:cstheme="minorHAnsi"/>
        </w:rPr>
        <w:t>,</w:t>
      </w:r>
      <w:r w:rsidRPr="00242808">
        <w:rPr>
          <w:rFonts w:cstheme="minorHAnsi"/>
        </w:rPr>
        <w:tab/>
      </w:r>
      <w:r w:rsidRPr="00242808">
        <w:rPr>
          <w:rFonts w:cstheme="minorHAnsi"/>
          <w:i/>
        </w:rPr>
        <w:t xml:space="preserve">Brain in Flux: Genetic, Physiologic, and Therapeutic Perspectives on Transporters in the Nervous System Conference, </w:t>
      </w:r>
      <w:r w:rsidRPr="00242808">
        <w:rPr>
          <w:rFonts w:cstheme="minorHAnsi"/>
        </w:rPr>
        <w:t>National Institute of Neurological Disorders and Stroke/NIH/DHHS.</w:t>
      </w:r>
    </w:p>
    <w:p w:rsidR="00242808" w:rsidRPr="00242808" w:rsidRDefault="00242808" w:rsidP="004B607D">
      <w:pPr>
        <w:spacing w:line="240" w:lineRule="auto"/>
        <w:rPr>
          <w:rFonts w:cstheme="minorHAnsi"/>
        </w:rPr>
      </w:pPr>
      <w:r w:rsidRPr="00242808">
        <w:rPr>
          <w:rFonts w:cstheme="minorHAnsi"/>
          <w:b/>
        </w:rPr>
        <w:t>George Langford</w:t>
      </w:r>
      <w:r w:rsidRPr="00242808">
        <w:rPr>
          <w:rFonts w:cstheme="minorHAnsi"/>
        </w:rPr>
        <w:t xml:space="preserve">, </w:t>
      </w:r>
      <w:r w:rsidRPr="00242808">
        <w:rPr>
          <w:rFonts w:cstheme="minorHAnsi"/>
          <w:i/>
        </w:rPr>
        <w:t>Collaborative High-impact Activities in Natural Science Education (CHANcE): an HHMI Inclusive Excellence Proposal from Syracuse University - Peer Implementation Cluster</w:t>
      </w:r>
      <w:r w:rsidRPr="00242808">
        <w:rPr>
          <w:rFonts w:cstheme="minorHAnsi"/>
        </w:rPr>
        <w:t>, Howard Hughes Medical Institute.</w:t>
      </w:r>
    </w:p>
    <w:p w:rsidR="00242808" w:rsidRPr="00242808" w:rsidRDefault="00242808" w:rsidP="004B607D">
      <w:pPr>
        <w:spacing w:line="240" w:lineRule="auto"/>
        <w:rPr>
          <w:rFonts w:cstheme="minorHAnsi"/>
        </w:rPr>
      </w:pPr>
      <w:r w:rsidRPr="00242808">
        <w:rPr>
          <w:rFonts w:cstheme="minorHAnsi"/>
          <w:b/>
        </w:rPr>
        <w:t>Susan Parks</w:t>
      </w:r>
      <w:r w:rsidRPr="00242808">
        <w:rPr>
          <w:rFonts w:cstheme="minorHAnsi"/>
        </w:rPr>
        <w:t xml:space="preserve">, </w:t>
      </w:r>
      <w:r w:rsidRPr="00242808">
        <w:rPr>
          <w:rFonts w:cstheme="minorHAnsi"/>
          <w:i/>
        </w:rPr>
        <w:t>Demonstration and Validation of Passive Acoustic Density Estimation for Right Whales</w:t>
      </w:r>
      <w:r w:rsidR="0096652A">
        <w:rPr>
          <w:rFonts w:cstheme="minorHAnsi"/>
        </w:rPr>
        <w:t>, Dept.</w:t>
      </w:r>
      <w:r w:rsidRPr="00242808">
        <w:rPr>
          <w:rFonts w:cstheme="minorHAnsi"/>
        </w:rPr>
        <w:t xml:space="preserve"> of the Navy.                                                                                                                                </w:t>
      </w:r>
    </w:p>
    <w:p w:rsidR="00242808" w:rsidRPr="00242808" w:rsidRDefault="00242808" w:rsidP="004B607D">
      <w:pPr>
        <w:spacing w:line="240" w:lineRule="auto"/>
        <w:rPr>
          <w:rFonts w:cstheme="minorHAnsi"/>
        </w:rPr>
      </w:pPr>
      <w:r w:rsidRPr="00242808">
        <w:rPr>
          <w:rFonts w:cstheme="minorHAnsi"/>
          <w:b/>
        </w:rPr>
        <w:t>Melissa Pepling</w:t>
      </w:r>
      <w:r w:rsidRPr="00242808">
        <w:rPr>
          <w:rFonts w:cstheme="minorHAnsi"/>
        </w:rPr>
        <w:t xml:space="preserve">, </w:t>
      </w:r>
      <w:r w:rsidRPr="00242808">
        <w:rPr>
          <w:rFonts w:cstheme="minorHAnsi"/>
          <w:i/>
        </w:rPr>
        <w:t>Regulation of Oocyte Development by Steroid Hormones</w:t>
      </w:r>
      <w:r w:rsidRPr="00242808">
        <w:rPr>
          <w:rFonts w:cstheme="minorHAnsi"/>
        </w:rPr>
        <w:t>, National Institute of Child Health and Human Development/NIH/DHHS.</w:t>
      </w:r>
    </w:p>
    <w:p w:rsidR="00242808" w:rsidRPr="004C69A1" w:rsidRDefault="00242808" w:rsidP="004B607D">
      <w:pPr>
        <w:spacing w:line="240" w:lineRule="auto"/>
        <w:rPr>
          <w:rFonts w:cstheme="minorHAnsi"/>
          <w:b/>
          <w:sz w:val="24"/>
          <w:u w:val="single"/>
        </w:rPr>
      </w:pPr>
      <w:r w:rsidRPr="004C69A1">
        <w:rPr>
          <w:rFonts w:cstheme="minorHAnsi"/>
          <w:b/>
          <w:sz w:val="24"/>
          <w:u w:val="single"/>
        </w:rPr>
        <w:t>Chemistry</w:t>
      </w:r>
    </w:p>
    <w:p w:rsidR="00242808" w:rsidRPr="00242808" w:rsidRDefault="00242808" w:rsidP="004B607D">
      <w:pPr>
        <w:spacing w:line="240" w:lineRule="auto"/>
        <w:rPr>
          <w:rFonts w:cstheme="minorHAnsi"/>
        </w:rPr>
      </w:pPr>
      <w:r w:rsidRPr="00242808">
        <w:rPr>
          <w:rFonts w:cstheme="minorHAnsi"/>
          <w:b/>
        </w:rPr>
        <w:t>John Chisholm</w:t>
      </w:r>
      <w:r w:rsidRPr="00242808">
        <w:rPr>
          <w:rFonts w:cstheme="minorHAnsi"/>
        </w:rPr>
        <w:t xml:space="preserve">, </w:t>
      </w:r>
      <w:r w:rsidRPr="00242808">
        <w:rPr>
          <w:rFonts w:cstheme="minorHAnsi"/>
          <w:i/>
        </w:rPr>
        <w:t>Novel and Potent SHIP1 Inhibitors for Improving Hematologic Recovery Following Myelosuppressive Therapies</w:t>
      </w:r>
      <w:r w:rsidRPr="00242808">
        <w:rPr>
          <w:rFonts w:cstheme="minorHAnsi"/>
        </w:rPr>
        <w:t>, National Institutes of Health/DHHS.</w:t>
      </w:r>
    </w:p>
    <w:p w:rsidR="00242808" w:rsidRPr="00242808" w:rsidRDefault="00242808" w:rsidP="004B607D">
      <w:pPr>
        <w:spacing w:line="240" w:lineRule="auto"/>
        <w:rPr>
          <w:rFonts w:cstheme="minorHAnsi"/>
        </w:rPr>
      </w:pPr>
      <w:r w:rsidRPr="00242808">
        <w:rPr>
          <w:rFonts w:cstheme="minorHAnsi"/>
          <w:b/>
        </w:rPr>
        <w:t>Robert Doyle</w:t>
      </w:r>
      <w:r w:rsidRPr="00242808">
        <w:rPr>
          <w:rFonts w:cstheme="minorHAnsi"/>
        </w:rPr>
        <w:t xml:space="preserve">, </w:t>
      </w:r>
      <w:r w:rsidRPr="00242808">
        <w:rPr>
          <w:rFonts w:cstheme="minorHAnsi"/>
          <w:i/>
        </w:rPr>
        <w:t>Tracking Human Fastric Intrinsic Factor (IF) Purification Methods from Arabidopsis thaliana Foundation</w:t>
      </w:r>
      <w:r w:rsidRPr="00242808">
        <w:rPr>
          <w:rFonts w:cstheme="minorHAnsi"/>
        </w:rPr>
        <w:t>, Xeragenx LLC.</w:t>
      </w:r>
    </w:p>
    <w:p w:rsidR="00242808" w:rsidRPr="00242808" w:rsidRDefault="00242808" w:rsidP="004B607D">
      <w:pPr>
        <w:spacing w:line="240" w:lineRule="auto"/>
        <w:rPr>
          <w:rFonts w:cstheme="minorHAnsi"/>
        </w:rPr>
      </w:pPr>
      <w:r w:rsidRPr="00242808">
        <w:rPr>
          <w:rFonts w:cstheme="minorHAnsi"/>
          <w:b/>
        </w:rPr>
        <w:t>Robert Doyle</w:t>
      </w:r>
      <w:r w:rsidRPr="00242808">
        <w:rPr>
          <w:rFonts w:cstheme="minorHAnsi"/>
        </w:rPr>
        <w:t xml:space="preserve">, </w:t>
      </w:r>
      <w:r w:rsidRPr="00242808">
        <w:rPr>
          <w:rFonts w:cstheme="minorHAnsi"/>
          <w:i/>
        </w:rPr>
        <w:t>Inhibiting Cubilin Receptor Mediated Aminoglycoside Antibiotic Induced Hearing Damage</w:t>
      </w:r>
      <w:r w:rsidRPr="00242808">
        <w:rPr>
          <w:rFonts w:cstheme="minorHAnsi"/>
        </w:rPr>
        <w:t xml:space="preserve"> </w:t>
      </w:r>
      <w:r w:rsidRPr="00242808">
        <w:rPr>
          <w:rFonts w:cstheme="minorHAnsi"/>
          <w:i/>
        </w:rPr>
        <w:t>Using the Vitamin B12 Transport Protein Intrinsic Factor</w:t>
      </w:r>
      <w:r w:rsidRPr="00242808">
        <w:rPr>
          <w:rFonts w:cstheme="minorHAnsi"/>
        </w:rPr>
        <w:t>, Xeragenx LLC.</w:t>
      </w:r>
    </w:p>
    <w:p w:rsidR="00242808" w:rsidRPr="00242808" w:rsidRDefault="00242808" w:rsidP="004B607D">
      <w:pPr>
        <w:spacing w:line="240" w:lineRule="auto"/>
        <w:rPr>
          <w:rFonts w:cstheme="minorHAnsi"/>
        </w:rPr>
      </w:pPr>
      <w:r w:rsidRPr="00242808">
        <w:rPr>
          <w:rFonts w:cstheme="minorHAnsi"/>
          <w:b/>
        </w:rPr>
        <w:t>Robert Doyle, Derek Case</w:t>
      </w:r>
      <w:r w:rsidRPr="00242808">
        <w:rPr>
          <w:rFonts w:cstheme="minorHAnsi"/>
        </w:rPr>
        <w:t xml:space="preserve">, </w:t>
      </w:r>
      <w:r w:rsidRPr="00242808">
        <w:rPr>
          <w:rFonts w:cstheme="minorHAnsi"/>
          <w:i/>
        </w:rPr>
        <w:t>Proposal to Investigate Magnesium Chelates of Interest of Balchem Corporation</w:t>
      </w:r>
      <w:r w:rsidRPr="00242808">
        <w:rPr>
          <w:rFonts w:cstheme="minorHAnsi"/>
        </w:rPr>
        <w:t>, Balchem Corporation.</w:t>
      </w:r>
    </w:p>
    <w:p w:rsidR="00242808" w:rsidRPr="00242808" w:rsidRDefault="00242808" w:rsidP="004B607D">
      <w:pPr>
        <w:spacing w:line="240" w:lineRule="auto"/>
        <w:rPr>
          <w:rFonts w:cstheme="minorHAnsi"/>
        </w:rPr>
      </w:pPr>
      <w:r w:rsidRPr="00242808">
        <w:rPr>
          <w:rFonts w:cstheme="minorHAnsi"/>
          <w:b/>
        </w:rPr>
        <w:t>Robert Doyle, Derek Case</w:t>
      </w:r>
      <w:r w:rsidRPr="00242808">
        <w:rPr>
          <w:rFonts w:cstheme="minorHAnsi"/>
        </w:rPr>
        <w:t xml:space="preserve">, </w:t>
      </w:r>
      <w:r w:rsidRPr="00242808">
        <w:rPr>
          <w:rFonts w:cstheme="minorHAnsi"/>
          <w:i/>
        </w:rPr>
        <w:t>Proposal to Investigate Magnesium Chelates of Interest of Balchem Corporation</w:t>
      </w:r>
      <w:r w:rsidRPr="00242808">
        <w:rPr>
          <w:rFonts w:cstheme="minorHAnsi"/>
        </w:rPr>
        <w:t>, Department of Commerce.</w:t>
      </w:r>
    </w:p>
    <w:p w:rsidR="0060698C" w:rsidRDefault="0060698C" w:rsidP="004B607D">
      <w:pPr>
        <w:spacing w:line="240" w:lineRule="auto"/>
      </w:pPr>
      <w:r>
        <w:rPr>
          <w:b/>
        </w:rPr>
        <w:t>James Hougland</w:t>
      </w:r>
      <w:r>
        <w:t xml:space="preserve">, </w:t>
      </w:r>
      <w:r>
        <w:rPr>
          <w:i/>
        </w:rPr>
        <w:t>Determining the Scope of Prenylatable Protein Sequences</w:t>
      </w:r>
      <w:r>
        <w:t>, National Institute of General Medical Sciences/NIH/DHHS</w:t>
      </w:r>
      <w:r>
        <w:tab/>
      </w:r>
    </w:p>
    <w:p w:rsidR="00242808" w:rsidRPr="00242808" w:rsidRDefault="00242808" w:rsidP="004B607D">
      <w:pPr>
        <w:spacing w:line="240" w:lineRule="auto"/>
        <w:rPr>
          <w:rFonts w:cstheme="minorHAnsi"/>
        </w:rPr>
      </w:pPr>
      <w:r w:rsidRPr="00242808">
        <w:rPr>
          <w:rFonts w:cstheme="minorHAnsi"/>
          <w:b/>
        </w:rPr>
        <w:t>James Hougland, John Chisholm</w:t>
      </w:r>
      <w:r w:rsidRPr="00242808">
        <w:rPr>
          <w:rFonts w:cstheme="minorHAnsi"/>
        </w:rPr>
        <w:t xml:space="preserve">, </w:t>
      </w:r>
      <w:r w:rsidRPr="00242808">
        <w:rPr>
          <w:rFonts w:cstheme="minorHAnsi"/>
          <w:i/>
        </w:rPr>
        <w:t>Defining the Molecular Architecture for Transmembrane Acylation by a Membrane Bound O-Acyltransferase</w:t>
      </w:r>
      <w:r w:rsidRPr="00242808">
        <w:rPr>
          <w:rFonts w:cstheme="minorHAnsi"/>
        </w:rPr>
        <w:t>, National Institutes of Health/DHHS.</w:t>
      </w:r>
    </w:p>
    <w:p w:rsidR="00242808" w:rsidRPr="00242808" w:rsidRDefault="00242808" w:rsidP="004B607D">
      <w:pPr>
        <w:spacing w:line="240" w:lineRule="auto"/>
        <w:rPr>
          <w:rFonts w:cstheme="minorHAnsi"/>
        </w:rPr>
      </w:pPr>
      <w:r w:rsidRPr="00242808">
        <w:rPr>
          <w:rFonts w:cstheme="minorHAnsi"/>
          <w:b/>
        </w:rPr>
        <w:t>Timothy Korter</w:t>
      </w:r>
      <w:r w:rsidRPr="00242808">
        <w:rPr>
          <w:rFonts w:cstheme="minorHAnsi"/>
        </w:rPr>
        <w:t xml:space="preserve">, </w:t>
      </w:r>
      <w:r w:rsidRPr="00242808">
        <w:rPr>
          <w:rFonts w:cstheme="minorHAnsi"/>
          <w:i/>
        </w:rPr>
        <w:t>Hitachi High-Technologies Corporation Agreement</w:t>
      </w:r>
      <w:r w:rsidRPr="00242808">
        <w:rPr>
          <w:rFonts w:cstheme="minorHAnsi"/>
        </w:rPr>
        <w:t>, Hitachi High-Technologies Corporation.</w:t>
      </w:r>
    </w:p>
    <w:p w:rsidR="00242808" w:rsidRPr="00242808" w:rsidRDefault="00242808" w:rsidP="004B607D">
      <w:pPr>
        <w:spacing w:line="240" w:lineRule="auto"/>
        <w:rPr>
          <w:rFonts w:cstheme="minorHAnsi"/>
        </w:rPr>
      </w:pPr>
      <w:r w:rsidRPr="00242808">
        <w:rPr>
          <w:rFonts w:cstheme="minorHAnsi"/>
          <w:b/>
        </w:rPr>
        <w:t>Weiwei Zheng</w:t>
      </w:r>
      <w:r w:rsidRPr="00242808">
        <w:rPr>
          <w:rFonts w:cstheme="minorHAnsi"/>
        </w:rPr>
        <w:t xml:space="preserve">, </w:t>
      </w:r>
      <w:r w:rsidRPr="00242808">
        <w:rPr>
          <w:rFonts w:cstheme="minorHAnsi"/>
          <w:i/>
        </w:rPr>
        <w:t>Controlled Dopant Migration by Atomic Trapping for Site-Specific Doping in Nanocrystals: CAREER</w:t>
      </w:r>
      <w:r w:rsidRPr="00242808">
        <w:rPr>
          <w:rFonts w:cstheme="minorHAnsi"/>
        </w:rPr>
        <w:t xml:space="preserve">, </w:t>
      </w:r>
      <w:r w:rsidR="0096652A">
        <w:rPr>
          <w:rFonts w:cstheme="minorHAnsi"/>
        </w:rPr>
        <w:t>NSF</w:t>
      </w:r>
      <w:r w:rsidRPr="00242808">
        <w:rPr>
          <w:rFonts w:cstheme="minorHAnsi"/>
        </w:rPr>
        <w:t>.</w:t>
      </w:r>
    </w:p>
    <w:p w:rsidR="00242808" w:rsidRPr="004C69A1" w:rsidRDefault="00242808" w:rsidP="004B607D">
      <w:pPr>
        <w:spacing w:line="240" w:lineRule="auto"/>
        <w:rPr>
          <w:rFonts w:cstheme="minorHAnsi"/>
          <w:b/>
          <w:sz w:val="24"/>
          <w:u w:val="single"/>
        </w:rPr>
      </w:pPr>
      <w:r w:rsidRPr="004C69A1">
        <w:rPr>
          <w:rFonts w:cstheme="minorHAnsi"/>
          <w:b/>
          <w:sz w:val="24"/>
          <w:u w:val="single"/>
        </w:rPr>
        <w:t>Communication Sciences &amp; Disorders</w:t>
      </w:r>
    </w:p>
    <w:p w:rsidR="00242808" w:rsidRPr="00242808" w:rsidRDefault="00242808" w:rsidP="004B607D">
      <w:pPr>
        <w:spacing w:line="240" w:lineRule="auto"/>
        <w:rPr>
          <w:rFonts w:cstheme="minorHAnsi"/>
        </w:rPr>
      </w:pPr>
      <w:r w:rsidRPr="00242808">
        <w:rPr>
          <w:rFonts w:cstheme="minorHAnsi"/>
          <w:b/>
        </w:rPr>
        <w:t>Jonathan Preston</w:t>
      </w:r>
      <w:r w:rsidRPr="00242808">
        <w:rPr>
          <w:rFonts w:cstheme="minorHAnsi"/>
        </w:rPr>
        <w:t xml:space="preserve">, </w:t>
      </w:r>
      <w:r w:rsidRPr="00242808">
        <w:rPr>
          <w:rFonts w:cstheme="minorHAnsi"/>
          <w:i/>
        </w:rPr>
        <w:t>Reliability of Expert Diagnosis of Apraxia of Speech in Children Aged 2-18 Years</w:t>
      </w:r>
      <w:r w:rsidRPr="00242808">
        <w:rPr>
          <w:rFonts w:cstheme="minorHAnsi"/>
        </w:rPr>
        <w:t>, Australian Government National Health and Medical Research Council.</w:t>
      </w:r>
    </w:p>
    <w:p w:rsidR="00242808" w:rsidRPr="00242808" w:rsidRDefault="00242808" w:rsidP="004B607D">
      <w:pPr>
        <w:spacing w:line="240" w:lineRule="auto"/>
        <w:rPr>
          <w:rFonts w:cstheme="minorHAnsi"/>
        </w:rPr>
      </w:pPr>
      <w:r w:rsidRPr="00242808">
        <w:rPr>
          <w:rFonts w:cstheme="minorHAnsi"/>
          <w:b/>
        </w:rPr>
        <w:t>Beth Prieve</w:t>
      </w:r>
      <w:r w:rsidRPr="00242808">
        <w:rPr>
          <w:rFonts w:cstheme="minorHAnsi"/>
        </w:rPr>
        <w:t xml:space="preserve">, </w:t>
      </w:r>
      <w:r w:rsidRPr="00242808">
        <w:rPr>
          <w:rFonts w:cstheme="minorHAnsi"/>
          <w:i/>
        </w:rPr>
        <w:t>Building the Next Generation of Clinical Researchers - American Auditory Society</w:t>
      </w:r>
      <w:r w:rsidRPr="00242808">
        <w:rPr>
          <w:rFonts w:cstheme="minorHAnsi"/>
        </w:rPr>
        <w:t>, National Institute on Deafness &amp; Other Communication Disorders/NIH/DHHS.</w:t>
      </w:r>
    </w:p>
    <w:p w:rsidR="00242808" w:rsidRPr="00242808" w:rsidRDefault="00242808" w:rsidP="004B607D">
      <w:pPr>
        <w:spacing w:line="240" w:lineRule="auto"/>
        <w:rPr>
          <w:rFonts w:cstheme="minorHAnsi"/>
        </w:rPr>
      </w:pPr>
      <w:r w:rsidRPr="00242808">
        <w:rPr>
          <w:rFonts w:cstheme="minorHAnsi"/>
          <w:b/>
        </w:rPr>
        <w:t>Ellyn Riley</w:t>
      </w:r>
      <w:r w:rsidRPr="00242808">
        <w:rPr>
          <w:rFonts w:cstheme="minorHAnsi"/>
        </w:rPr>
        <w:t xml:space="preserve">, </w:t>
      </w:r>
      <w:r w:rsidRPr="00242808">
        <w:rPr>
          <w:rFonts w:cstheme="minorHAnsi"/>
          <w:i/>
        </w:rPr>
        <w:t>Improving Aphasia Outcomes through tDCS-mediated Attention Management</w:t>
      </w:r>
      <w:r w:rsidRPr="00242808">
        <w:rPr>
          <w:rFonts w:cstheme="minorHAnsi"/>
        </w:rPr>
        <w:t>, National Institute of Child Health and Human Development/NIH/DHHS.</w:t>
      </w:r>
    </w:p>
    <w:p w:rsidR="00242808" w:rsidRPr="004C69A1" w:rsidRDefault="00242808" w:rsidP="004B607D">
      <w:pPr>
        <w:spacing w:line="240" w:lineRule="auto"/>
        <w:rPr>
          <w:rFonts w:cstheme="minorHAnsi"/>
          <w:b/>
          <w:sz w:val="24"/>
          <w:u w:val="single"/>
        </w:rPr>
      </w:pPr>
      <w:r w:rsidRPr="004C69A1">
        <w:rPr>
          <w:rFonts w:cstheme="minorHAnsi"/>
          <w:b/>
          <w:sz w:val="24"/>
          <w:u w:val="single"/>
        </w:rPr>
        <w:t>Earth Sciences</w:t>
      </w:r>
    </w:p>
    <w:p w:rsidR="00242808" w:rsidRPr="00242808" w:rsidRDefault="00242808" w:rsidP="004B607D">
      <w:pPr>
        <w:spacing w:line="240" w:lineRule="auto"/>
        <w:rPr>
          <w:rFonts w:cstheme="minorHAnsi"/>
        </w:rPr>
      </w:pPr>
      <w:r w:rsidRPr="00242808">
        <w:rPr>
          <w:rFonts w:cstheme="minorHAnsi"/>
          <w:b/>
        </w:rPr>
        <w:t>Melissa Chipman</w:t>
      </w:r>
      <w:r w:rsidRPr="00242808">
        <w:rPr>
          <w:rFonts w:cstheme="minorHAnsi"/>
        </w:rPr>
        <w:t xml:space="preserve">, </w:t>
      </w:r>
      <w:r w:rsidRPr="00242808">
        <w:rPr>
          <w:rFonts w:cstheme="minorHAnsi"/>
          <w:i/>
        </w:rPr>
        <w:t>NNA Track 1: Navigating Disturbance Regimes In The New Arctic: Collaborative Research,</w:t>
      </w:r>
      <w:r w:rsidR="002C32F8">
        <w:rPr>
          <w:rFonts w:cstheme="minorHAnsi"/>
        </w:rPr>
        <w:t xml:space="preserve"> </w:t>
      </w:r>
      <w:r w:rsidR="0096652A">
        <w:rPr>
          <w:rFonts w:cstheme="minorHAnsi"/>
        </w:rPr>
        <w:t>NSF</w:t>
      </w:r>
      <w:r w:rsidRPr="00242808">
        <w:rPr>
          <w:rFonts w:cstheme="minorHAnsi"/>
        </w:rPr>
        <w:t xml:space="preserve">. </w:t>
      </w:r>
    </w:p>
    <w:p w:rsidR="00242808" w:rsidRPr="00242808" w:rsidRDefault="00242808" w:rsidP="004B607D">
      <w:pPr>
        <w:spacing w:line="240" w:lineRule="auto"/>
        <w:rPr>
          <w:rFonts w:cstheme="minorHAnsi"/>
        </w:rPr>
      </w:pPr>
      <w:r w:rsidRPr="00242808">
        <w:rPr>
          <w:rFonts w:cstheme="minorHAnsi"/>
          <w:b/>
        </w:rPr>
        <w:t>Linda Ivany, Christopher Junium, Zunli Lu, Scott Samson</w:t>
      </w:r>
      <w:r w:rsidRPr="00242808">
        <w:rPr>
          <w:rFonts w:cstheme="minorHAnsi"/>
        </w:rPr>
        <w:t xml:space="preserve">, </w:t>
      </w:r>
      <w:r w:rsidRPr="00242808">
        <w:rPr>
          <w:rFonts w:cstheme="minorHAnsi"/>
          <w:i/>
        </w:rPr>
        <w:t>Seasonality, Summer Cooling, and Calibrating the Approach of the Icehouse in Late Eocene Antarctica</w:t>
      </w:r>
      <w:r w:rsidRPr="00242808">
        <w:rPr>
          <w:rFonts w:cstheme="minorHAnsi"/>
        </w:rPr>
        <w:t xml:space="preserve">, </w:t>
      </w:r>
      <w:r w:rsidR="0096652A">
        <w:rPr>
          <w:rFonts w:cstheme="minorHAnsi"/>
        </w:rPr>
        <w:t>NSF</w:t>
      </w:r>
      <w:r w:rsidRPr="00242808">
        <w:rPr>
          <w:rFonts w:cstheme="minorHAnsi"/>
        </w:rPr>
        <w:t xml:space="preserve">. </w:t>
      </w:r>
    </w:p>
    <w:p w:rsidR="00242808" w:rsidRPr="00242808" w:rsidRDefault="00242808" w:rsidP="004B607D">
      <w:pPr>
        <w:spacing w:line="240" w:lineRule="auto"/>
        <w:rPr>
          <w:rFonts w:cstheme="minorHAnsi"/>
        </w:rPr>
      </w:pPr>
      <w:r w:rsidRPr="00242808">
        <w:rPr>
          <w:rFonts w:cstheme="minorHAnsi"/>
          <w:b/>
        </w:rPr>
        <w:t>Tripti Bhattacharya</w:t>
      </w:r>
      <w:r w:rsidRPr="00242808">
        <w:rPr>
          <w:rFonts w:cstheme="minorHAnsi"/>
        </w:rPr>
        <w:t xml:space="preserve">, </w:t>
      </w:r>
      <w:r w:rsidRPr="00242808">
        <w:rPr>
          <w:rFonts w:cstheme="minorHAnsi"/>
          <w:i/>
        </w:rPr>
        <w:t>A paleoclimate perspective on the response of Southwest North American rainfall to elevated greenhouse gases: Collaborative Research</w:t>
      </w:r>
      <w:r w:rsidRPr="00242808">
        <w:rPr>
          <w:rFonts w:cstheme="minorHAnsi"/>
        </w:rPr>
        <w:t xml:space="preserve">, </w:t>
      </w:r>
      <w:r w:rsidR="002C32F8">
        <w:rPr>
          <w:rFonts w:cstheme="minorHAnsi"/>
        </w:rPr>
        <w:t>NSF</w:t>
      </w:r>
      <w:r w:rsidRPr="00242808">
        <w:rPr>
          <w:rFonts w:cstheme="minorHAnsi"/>
        </w:rPr>
        <w:t>.</w:t>
      </w:r>
    </w:p>
    <w:p w:rsidR="00242808" w:rsidRDefault="00242808" w:rsidP="004B607D">
      <w:pPr>
        <w:spacing w:line="240" w:lineRule="auto"/>
        <w:rPr>
          <w:rFonts w:cstheme="minorHAnsi"/>
        </w:rPr>
      </w:pPr>
      <w:r w:rsidRPr="00242808">
        <w:rPr>
          <w:rFonts w:cstheme="minorHAnsi"/>
          <w:b/>
        </w:rPr>
        <w:t xml:space="preserve">Christopher Scholz, </w:t>
      </w:r>
      <w:r w:rsidRPr="002C32F8">
        <w:rPr>
          <w:rFonts w:cstheme="minorHAnsi"/>
        </w:rPr>
        <w:t>Charles Driscoll</w:t>
      </w:r>
      <w:r w:rsidR="0096652A" w:rsidRPr="002C32F8">
        <w:rPr>
          <w:rFonts w:cstheme="minorHAnsi"/>
        </w:rPr>
        <w:t xml:space="preserve"> (ECS)</w:t>
      </w:r>
      <w:r w:rsidRPr="002C32F8">
        <w:rPr>
          <w:rFonts w:cstheme="minorHAnsi"/>
        </w:rPr>
        <w:t>,</w:t>
      </w:r>
      <w:r w:rsidRPr="00242808">
        <w:rPr>
          <w:rFonts w:cstheme="minorHAnsi"/>
        </w:rPr>
        <w:t xml:space="preserve"> </w:t>
      </w:r>
      <w:r w:rsidRPr="00242808">
        <w:rPr>
          <w:rFonts w:cstheme="minorHAnsi"/>
          <w:i/>
        </w:rPr>
        <w:t>Studies of Internal Phosphorus Dynamics in Skaneateles Lake</w:t>
      </w:r>
      <w:r w:rsidRPr="00242808">
        <w:rPr>
          <w:rFonts w:cstheme="minorHAnsi"/>
        </w:rPr>
        <w:t>, Skaneateles Lake Association, Inc.</w:t>
      </w:r>
    </w:p>
    <w:p w:rsidR="002C32F8" w:rsidRPr="002C32F8" w:rsidRDefault="002C32F8" w:rsidP="004B607D">
      <w:pPr>
        <w:spacing w:line="240" w:lineRule="auto"/>
        <w:rPr>
          <w:rFonts w:cstheme="minorHAnsi"/>
          <w:b/>
          <w:sz w:val="24"/>
          <w:u w:val="single"/>
        </w:rPr>
      </w:pPr>
      <w:r w:rsidRPr="002C32F8">
        <w:rPr>
          <w:rFonts w:cstheme="minorHAnsi"/>
          <w:b/>
          <w:sz w:val="24"/>
          <w:u w:val="single"/>
        </w:rPr>
        <w:t>English</w:t>
      </w:r>
    </w:p>
    <w:p w:rsidR="002C32F8" w:rsidRPr="002C32F8" w:rsidRDefault="002C32F8" w:rsidP="004B607D">
      <w:pPr>
        <w:spacing w:line="240" w:lineRule="auto"/>
        <w:rPr>
          <w:rFonts w:cstheme="minorHAnsi"/>
        </w:rPr>
      </w:pPr>
      <w:r w:rsidRPr="002C32F8">
        <w:rPr>
          <w:rFonts w:cstheme="minorHAnsi"/>
          <w:b/>
        </w:rPr>
        <w:t>Chris Forster</w:t>
      </w:r>
      <w:r>
        <w:rPr>
          <w:rFonts w:cstheme="minorHAnsi"/>
        </w:rPr>
        <w:t xml:space="preserve">, </w:t>
      </w:r>
      <w:r w:rsidRPr="002C32F8">
        <w:rPr>
          <w:rFonts w:cstheme="minorHAnsi"/>
        </w:rPr>
        <w:t>New Directions Fellowship</w:t>
      </w:r>
      <w:r>
        <w:rPr>
          <w:rFonts w:cstheme="minorHAnsi"/>
        </w:rPr>
        <w:t>, The Andrew W. Mellon Foundation.</w:t>
      </w:r>
    </w:p>
    <w:p w:rsidR="00242808" w:rsidRPr="004C69A1" w:rsidRDefault="00242808" w:rsidP="004B607D">
      <w:pPr>
        <w:spacing w:line="240" w:lineRule="auto"/>
        <w:rPr>
          <w:rFonts w:cstheme="minorHAnsi"/>
          <w:b/>
          <w:sz w:val="24"/>
          <w:u w:val="single"/>
        </w:rPr>
      </w:pPr>
      <w:r w:rsidRPr="004C69A1">
        <w:rPr>
          <w:rFonts w:cstheme="minorHAnsi"/>
          <w:b/>
          <w:sz w:val="24"/>
          <w:u w:val="single"/>
        </w:rPr>
        <w:t>Languages, Literatures &amp; Linguistics</w:t>
      </w:r>
    </w:p>
    <w:p w:rsidR="00242808" w:rsidRPr="00242808" w:rsidRDefault="00242808" w:rsidP="004B607D">
      <w:pPr>
        <w:spacing w:line="240" w:lineRule="auto"/>
        <w:rPr>
          <w:rFonts w:cstheme="minorHAnsi"/>
        </w:rPr>
      </w:pPr>
      <w:r w:rsidRPr="00242808">
        <w:rPr>
          <w:rFonts w:cstheme="minorHAnsi"/>
          <w:b/>
        </w:rPr>
        <w:t>Gerald Greenberg, Laura Lisnyczyj</w:t>
      </w:r>
      <w:r w:rsidRPr="00242808">
        <w:rPr>
          <w:rFonts w:cstheme="minorHAnsi"/>
        </w:rPr>
        <w:t xml:space="preserve">, </w:t>
      </w:r>
      <w:r w:rsidRPr="00242808">
        <w:rPr>
          <w:rFonts w:cstheme="minorHAnsi"/>
          <w:i/>
        </w:rPr>
        <w:t>Fulbright FLTA 2019 Summer Orientation Program</w:t>
      </w:r>
      <w:r w:rsidRPr="00242808">
        <w:rPr>
          <w:rFonts w:cstheme="minorHAnsi"/>
        </w:rPr>
        <w:t>, Department of State.</w:t>
      </w:r>
    </w:p>
    <w:p w:rsidR="0096652A" w:rsidRDefault="00242808" w:rsidP="004B607D">
      <w:pPr>
        <w:spacing w:line="240" w:lineRule="auto"/>
        <w:rPr>
          <w:rFonts w:cstheme="minorHAnsi"/>
          <w:b/>
        </w:rPr>
      </w:pPr>
      <w:r w:rsidRPr="00242808">
        <w:rPr>
          <w:rFonts w:cstheme="minorHAnsi"/>
          <w:b/>
        </w:rPr>
        <w:t>Karina von Tippelskirch</w:t>
      </w:r>
      <w:r w:rsidRPr="00242808">
        <w:rPr>
          <w:rFonts w:cstheme="minorHAnsi"/>
        </w:rPr>
        <w:t xml:space="preserve">, </w:t>
      </w:r>
      <w:r w:rsidRPr="00242808">
        <w:rPr>
          <w:rFonts w:cstheme="minorHAnsi"/>
          <w:i/>
        </w:rPr>
        <w:t>Max Kade German Program Student Travel Award 2020</w:t>
      </w:r>
      <w:r w:rsidRPr="00242808">
        <w:rPr>
          <w:rFonts w:cstheme="minorHAnsi"/>
        </w:rPr>
        <w:t>, Max Kade Foundation Inc.</w:t>
      </w:r>
      <w:r w:rsidRPr="00242808">
        <w:rPr>
          <w:rFonts w:cstheme="minorHAnsi"/>
          <w:b/>
        </w:rPr>
        <w:t xml:space="preserve"> </w:t>
      </w:r>
    </w:p>
    <w:p w:rsidR="00242808" w:rsidRDefault="0096652A" w:rsidP="004B607D">
      <w:pPr>
        <w:spacing w:line="240" w:lineRule="auto"/>
        <w:rPr>
          <w:rFonts w:cstheme="minorHAnsi"/>
          <w:b/>
        </w:rPr>
      </w:pPr>
      <w:r>
        <w:rPr>
          <w:rFonts w:cstheme="minorHAnsi"/>
          <w:b/>
        </w:rPr>
        <w:t xml:space="preserve">Amanda Brown, Gail Bulman, </w:t>
      </w:r>
      <w:r w:rsidRPr="0096652A">
        <w:rPr>
          <w:rFonts w:cstheme="minorHAnsi"/>
          <w:b/>
        </w:rPr>
        <w:t xml:space="preserve">Tomoko Walter, </w:t>
      </w:r>
      <w:r w:rsidRPr="002C32F8">
        <w:rPr>
          <w:rFonts w:cstheme="minorHAnsi"/>
        </w:rPr>
        <w:t xml:space="preserve">Yutaka Sho (Architecture), Sharon Dotger (School of Education), Jamie Winders (Geography), </w:t>
      </w:r>
      <w:r w:rsidRPr="002C32F8">
        <w:rPr>
          <w:rFonts w:cstheme="minorHAnsi"/>
          <w:i/>
        </w:rPr>
        <w:t>Japan in a Global Curriculum</w:t>
      </w:r>
      <w:r w:rsidRPr="002C32F8">
        <w:rPr>
          <w:rFonts w:cstheme="minorHAnsi"/>
        </w:rPr>
        <w:t>, The Japan Foundation.</w:t>
      </w:r>
    </w:p>
    <w:p w:rsidR="00242808" w:rsidRPr="004C69A1" w:rsidRDefault="00242808" w:rsidP="004B607D">
      <w:pPr>
        <w:spacing w:line="240" w:lineRule="auto"/>
        <w:rPr>
          <w:rFonts w:cstheme="minorHAnsi"/>
          <w:b/>
          <w:sz w:val="24"/>
          <w:u w:val="single"/>
        </w:rPr>
      </w:pPr>
      <w:r w:rsidRPr="004C69A1">
        <w:rPr>
          <w:rFonts w:cstheme="minorHAnsi"/>
          <w:b/>
          <w:sz w:val="24"/>
          <w:u w:val="single"/>
        </w:rPr>
        <w:t>Mathematics</w:t>
      </w:r>
    </w:p>
    <w:p w:rsidR="00242808" w:rsidRPr="00242808" w:rsidRDefault="00242808" w:rsidP="004B607D">
      <w:pPr>
        <w:spacing w:line="240" w:lineRule="auto"/>
        <w:rPr>
          <w:rFonts w:cstheme="minorHAnsi"/>
        </w:rPr>
      </w:pPr>
      <w:r w:rsidRPr="00242808">
        <w:rPr>
          <w:rFonts w:cstheme="minorHAnsi"/>
          <w:b/>
        </w:rPr>
        <w:t>Loredana Lanzani</w:t>
      </w:r>
      <w:r w:rsidRPr="00242808">
        <w:rPr>
          <w:rFonts w:cstheme="minorHAnsi"/>
        </w:rPr>
        <w:t xml:space="preserve">, Mathematics, </w:t>
      </w:r>
      <w:r w:rsidRPr="00242808">
        <w:rPr>
          <w:rFonts w:cstheme="minorHAnsi"/>
          <w:i/>
        </w:rPr>
        <w:t>The Northeast Analysis Network:  Collaborative Research</w:t>
      </w:r>
      <w:r w:rsidRPr="00242808">
        <w:rPr>
          <w:rFonts w:cstheme="minorHAnsi"/>
        </w:rPr>
        <w:t xml:space="preserve">, </w:t>
      </w:r>
      <w:r w:rsidR="0096652A">
        <w:rPr>
          <w:rFonts w:cstheme="minorHAnsi"/>
        </w:rPr>
        <w:t>NSF</w:t>
      </w:r>
      <w:r w:rsidRPr="00242808">
        <w:rPr>
          <w:rFonts w:cstheme="minorHAnsi"/>
        </w:rPr>
        <w:t>.</w:t>
      </w:r>
    </w:p>
    <w:p w:rsidR="00242808" w:rsidRPr="00242808" w:rsidRDefault="00242808" w:rsidP="004B607D">
      <w:pPr>
        <w:spacing w:line="240" w:lineRule="auto"/>
        <w:rPr>
          <w:rFonts w:cstheme="minorHAnsi"/>
        </w:rPr>
      </w:pPr>
      <w:r w:rsidRPr="00242808">
        <w:rPr>
          <w:rFonts w:cstheme="minorHAnsi"/>
          <w:b/>
        </w:rPr>
        <w:t>Jani Onninen</w:t>
      </w:r>
      <w:r w:rsidRPr="00242808">
        <w:rPr>
          <w:rFonts w:cstheme="minorHAnsi"/>
        </w:rPr>
        <w:t xml:space="preserve">, Mathematics, </w:t>
      </w:r>
      <w:r w:rsidRPr="00242808">
        <w:rPr>
          <w:rFonts w:cstheme="minorHAnsi"/>
          <w:i/>
        </w:rPr>
        <w:t>Sobolev Mapping of Smallest Energy</w:t>
      </w:r>
      <w:r w:rsidRPr="00242808">
        <w:rPr>
          <w:rFonts w:cstheme="minorHAnsi"/>
        </w:rPr>
        <w:t xml:space="preserve">, </w:t>
      </w:r>
      <w:r w:rsidR="0096652A">
        <w:rPr>
          <w:rFonts w:cstheme="minorHAnsi"/>
        </w:rPr>
        <w:t>NSF</w:t>
      </w:r>
      <w:r w:rsidRPr="00242808">
        <w:rPr>
          <w:rFonts w:cstheme="minorHAnsi"/>
        </w:rPr>
        <w:t>.</w:t>
      </w:r>
    </w:p>
    <w:p w:rsidR="00242808" w:rsidRPr="00242808" w:rsidRDefault="00242808" w:rsidP="004B607D">
      <w:pPr>
        <w:spacing w:line="240" w:lineRule="auto"/>
        <w:rPr>
          <w:rFonts w:cstheme="minorHAnsi"/>
        </w:rPr>
      </w:pPr>
      <w:r w:rsidRPr="00242808">
        <w:rPr>
          <w:rFonts w:cstheme="minorHAnsi"/>
          <w:b/>
        </w:rPr>
        <w:t>Wehrli, Stephan</w:t>
      </w:r>
      <w:r w:rsidRPr="00242808">
        <w:rPr>
          <w:rFonts w:cstheme="minorHAnsi"/>
        </w:rPr>
        <w:t xml:space="preserve">, Mathematics, Annular </w:t>
      </w:r>
      <w:r w:rsidRPr="00242808">
        <w:rPr>
          <w:rFonts w:cstheme="minorHAnsi"/>
          <w:i/>
        </w:rPr>
        <w:t>Link Homology, Quantum Invariants, and Heegaard Floer Theory</w:t>
      </w:r>
      <w:r w:rsidRPr="00242808">
        <w:rPr>
          <w:rFonts w:cstheme="minorHAnsi"/>
        </w:rPr>
        <w:t>, Simons Foundation.</w:t>
      </w:r>
    </w:p>
    <w:p w:rsidR="00242808" w:rsidRPr="00242808" w:rsidRDefault="00242808" w:rsidP="004B607D">
      <w:pPr>
        <w:spacing w:line="240" w:lineRule="auto"/>
        <w:rPr>
          <w:rFonts w:cstheme="minorHAnsi"/>
        </w:rPr>
      </w:pPr>
      <w:r w:rsidRPr="00242808">
        <w:rPr>
          <w:rFonts w:cstheme="minorHAnsi"/>
          <w:b/>
        </w:rPr>
        <w:t>Yuan Yuan, Leonid Kovalev, Jani Onninen</w:t>
      </w:r>
      <w:r w:rsidRPr="00242808">
        <w:rPr>
          <w:rFonts w:cstheme="minorHAnsi"/>
        </w:rPr>
        <w:t xml:space="preserve">, Mathematics, </w:t>
      </w:r>
      <w:r w:rsidRPr="00242808">
        <w:rPr>
          <w:rFonts w:cstheme="minorHAnsi"/>
          <w:i/>
        </w:rPr>
        <w:t>NEAM 2019: The 4th Northeastern Analysis Meeting</w:t>
      </w:r>
      <w:r w:rsidRPr="00242808">
        <w:rPr>
          <w:rFonts w:cstheme="minorHAnsi"/>
        </w:rPr>
        <w:t xml:space="preserve">, </w:t>
      </w:r>
      <w:r w:rsidR="0096652A">
        <w:rPr>
          <w:rFonts w:cstheme="minorHAnsi"/>
        </w:rPr>
        <w:t>NSF.</w:t>
      </w:r>
    </w:p>
    <w:p w:rsidR="00242808" w:rsidRPr="004C69A1" w:rsidRDefault="00242808" w:rsidP="004B607D">
      <w:pPr>
        <w:spacing w:line="240" w:lineRule="auto"/>
        <w:rPr>
          <w:rFonts w:cstheme="minorHAnsi"/>
          <w:b/>
          <w:sz w:val="24"/>
          <w:u w:val="single"/>
        </w:rPr>
      </w:pPr>
      <w:r w:rsidRPr="004C69A1">
        <w:rPr>
          <w:rFonts w:cstheme="minorHAnsi"/>
          <w:b/>
          <w:sz w:val="24"/>
          <w:u w:val="single"/>
        </w:rPr>
        <w:t>Physics</w:t>
      </w:r>
    </w:p>
    <w:p w:rsidR="00242808" w:rsidRPr="00242808" w:rsidRDefault="00242808" w:rsidP="004B607D">
      <w:pPr>
        <w:spacing w:line="240" w:lineRule="auto"/>
        <w:rPr>
          <w:rFonts w:cstheme="minorHAnsi"/>
        </w:rPr>
      </w:pPr>
      <w:r w:rsidRPr="00242808">
        <w:rPr>
          <w:rFonts w:cstheme="minorHAnsi"/>
          <w:b/>
        </w:rPr>
        <w:t>Marina Artuso, Steven Blusk, Tomasz Skwarnicki, Sheldon Stone</w:t>
      </w:r>
      <w:r w:rsidRPr="00242808">
        <w:rPr>
          <w:rFonts w:cstheme="minorHAnsi"/>
        </w:rPr>
        <w:t xml:space="preserve">, Physics, </w:t>
      </w:r>
      <w:r w:rsidRPr="00242808">
        <w:rPr>
          <w:rFonts w:cstheme="minorHAnsi"/>
          <w:i/>
        </w:rPr>
        <w:t xml:space="preserve">Construction of the Upstream Tracker for the LHCb Upgrade: Collaborative Research, </w:t>
      </w:r>
      <w:r w:rsidR="0096652A">
        <w:rPr>
          <w:rFonts w:cstheme="minorHAnsi"/>
        </w:rPr>
        <w:t>NSF</w:t>
      </w:r>
      <w:r w:rsidRPr="00242808">
        <w:rPr>
          <w:rFonts w:cstheme="minorHAnsi"/>
        </w:rPr>
        <w:t>.</w:t>
      </w:r>
    </w:p>
    <w:p w:rsidR="00242808" w:rsidRPr="00242808" w:rsidRDefault="00242808" w:rsidP="004B607D">
      <w:pPr>
        <w:spacing w:line="240" w:lineRule="auto"/>
        <w:rPr>
          <w:rFonts w:cstheme="minorHAnsi"/>
        </w:rPr>
      </w:pPr>
      <w:r w:rsidRPr="00242808">
        <w:rPr>
          <w:rFonts w:cstheme="minorHAnsi"/>
          <w:b/>
        </w:rPr>
        <w:t>Stefan Ballmer</w:t>
      </w:r>
      <w:r w:rsidRPr="00242808">
        <w:rPr>
          <w:rFonts w:cstheme="minorHAnsi"/>
        </w:rPr>
        <w:t xml:space="preserve">, Physics, </w:t>
      </w:r>
      <w:r w:rsidRPr="00242808">
        <w:rPr>
          <w:rFonts w:cstheme="minorHAnsi"/>
          <w:i/>
        </w:rPr>
        <w:t>Detector Technology for Gravitational-Wave Astrophysics</w:t>
      </w:r>
      <w:r w:rsidRPr="00242808">
        <w:rPr>
          <w:rFonts w:cstheme="minorHAnsi"/>
        </w:rPr>
        <w:t xml:space="preserve">, </w:t>
      </w:r>
      <w:r w:rsidR="0096652A">
        <w:rPr>
          <w:rFonts w:cstheme="minorHAnsi"/>
        </w:rPr>
        <w:t>NSF</w:t>
      </w:r>
      <w:r w:rsidRPr="00242808">
        <w:rPr>
          <w:rFonts w:cstheme="minorHAnsi"/>
        </w:rPr>
        <w:t>.</w:t>
      </w:r>
    </w:p>
    <w:p w:rsidR="00242808" w:rsidRPr="00242808" w:rsidRDefault="00242808" w:rsidP="004B607D">
      <w:pPr>
        <w:spacing w:line="240" w:lineRule="auto"/>
        <w:rPr>
          <w:rFonts w:cstheme="minorHAnsi"/>
        </w:rPr>
      </w:pPr>
      <w:r w:rsidRPr="00242808">
        <w:rPr>
          <w:rFonts w:cstheme="minorHAnsi"/>
          <w:b/>
        </w:rPr>
        <w:t>Stefan Ballmer</w:t>
      </w:r>
      <w:r w:rsidRPr="00242808">
        <w:rPr>
          <w:rFonts w:cstheme="minorHAnsi"/>
        </w:rPr>
        <w:t>, Physics,</w:t>
      </w:r>
      <w:r w:rsidRPr="00242808">
        <w:rPr>
          <w:rFonts w:cstheme="minorHAnsi"/>
        </w:rPr>
        <w:tab/>
      </w:r>
      <w:r w:rsidRPr="00242808">
        <w:rPr>
          <w:rFonts w:cstheme="minorHAnsi"/>
          <w:i/>
        </w:rPr>
        <w:t>MRI: Acquisition of Cryogenic Coating Elastic Loss Measurement Apparatus to Enhance Gravitational-Wave Observatories</w:t>
      </w:r>
      <w:r w:rsidRPr="00242808">
        <w:rPr>
          <w:rFonts w:cstheme="minorHAnsi"/>
        </w:rPr>
        <w:t xml:space="preserve">, </w:t>
      </w:r>
      <w:r w:rsidR="0096652A">
        <w:rPr>
          <w:rFonts w:cstheme="minorHAnsi"/>
        </w:rPr>
        <w:t>NSF</w:t>
      </w:r>
      <w:r w:rsidRPr="00242808">
        <w:rPr>
          <w:rFonts w:cstheme="minorHAnsi"/>
        </w:rPr>
        <w:t>.</w:t>
      </w:r>
    </w:p>
    <w:p w:rsidR="00242808" w:rsidRPr="00242808" w:rsidRDefault="00242808" w:rsidP="004B607D">
      <w:pPr>
        <w:spacing w:line="240" w:lineRule="auto"/>
        <w:rPr>
          <w:rFonts w:cstheme="minorHAnsi"/>
        </w:rPr>
      </w:pPr>
      <w:r w:rsidRPr="00242808">
        <w:rPr>
          <w:rFonts w:cstheme="minorHAnsi"/>
          <w:b/>
        </w:rPr>
        <w:t>Simon Catterall</w:t>
      </w:r>
      <w:r w:rsidRPr="00242808">
        <w:rPr>
          <w:rFonts w:cstheme="minorHAnsi"/>
        </w:rPr>
        <w:t xml:space="preserve">, Physics, </w:t>
      </w:r>
      <w:r w:rsidRPr="00242808">
        <w:rPr>
          <w:rFonts w:cstheme="minorHAnsi"/>
          <w:i/>
        </w:rPr>
        <w:t>Foundations of Quantum Computing for Gauge Theories and Quantum Gravity</w:t>
      </w:r>
      <w:r w:rsidRPr="00242808">
        <w:rPr>
          <w:rFonts w:cstheme="minorHAnsi"/>
        </w:rPr>
        <w:t xml:space="preserve">, </w:t>
      </w:r>
      <w:r w:rsidR="0096652A">
        <w:rPr>
          <w:rFonts w:cstheme="minorHAnsi"/>
        </w:rPr>
        <w:t>Dept. of Energy</w:t>
      </w:r>
    </w:p>
    <w:p w:rsidR="0096652A" w:rsidRDefault="00242808" w:rsidP="004B607D">
      <w:pPr>
        <w:spacing w:line="240" w:lineRule="auto"/>
        <w:rPr>
          <w:rFonts w:cstheme="minorHAnsi"/>
        </w:rPr>
      </w:pPr>
      <w:r w:rsidRPr="00242808">
        <w:rPr>
          <w:rFonts w:cstheme="minorHAnsi"/>
          <w:b/>
        </w:rPr>
        <w:t>Simon Catterall, Jay Hubisz, John Laiho, Gary Watson</w:t>
      </w:r>
      <w:r w:rsidRPr="00242808">
        <w:rPr>
          <w:rFonts w:cstheme="minorHAnsi"/>
        </w:rPr>
        <w:t xml:space="preserve">, Physics, </w:t>
      </w:r>
      <w:r w:rsidRPr="00242808">
        <w:rPr>
          <w:rFonts w:cstheme="minorHAnsi"/>
          <w:i/>
        </w:rPr>
        <w:t>Research Program in Elementary Particle Theory</w:t>
      </w:r>
      <w:r w:rsidRPr="00242808">
        <w:rPr>
          <w:rFonts w:cstheme="minorHAnsi"/>
        </w:rPr>
        <w:t xml:space="preserve">, </w:t>
      </w:r>
      <w:r w:rsidR="0096652A">
        <w:rPr>
          <w:rFonts w:cstheme="minorHAnsi"/>
        </w:rPr>
        <w:t>Dept. of Energy</w:t>
      </w:r>
      <w:r w:rsidR="0096652A">
        <w:rPr>
          <w:rFonts w:cstheme="minorHAnsi"/>
        </w:rPr>
        <w:t>.</w:t>
      </w:r>
    </w:p>
    <w:p w:rsidR="00242808" w:rsidRPr="00242808" w:rsidRDefault="00242808" w:rsidP="004B607D">
      <w:pPr>
        <w:spacing w:line="240" w:lineRule="auto"/>
        <w:rPr>
          <w:rFonts w:cstheme="minorHAnsi"/>
        </w:rPr>
      </w:pPr>
      <w:r w:rsidRPr="00242808">
        <w:rPr>
          <w:rFonts w:cstheme="minorHAnsi"/>
          <w:b/>
        </w:rPr>
        <w:t>Mary Elizabeth Manning</w:t>
      </w:r>
      <w:r w:rsidRPr="00242808">
        <w:rPr>
          <w:rFonts w:cstheme="minorHAnsi"/>
        </w:rPr>
        <w:t xml:space="preserve">, Physics, </w:t>
      </w:r>
      <w:r w:rsidRPr="00242808">
        <w:rPr>
          <w:rFonts w:cstheme="minorHAnsi"/>
          <w:i/>
        </w:rPr>
        <w:t>Cracking the Glass Problem</w:t>
      </w:r>
      <w:r w:rsidRPr="00242808">
        <w:rPr>
          <w:rFonts w:cstheme="minorHAnsi"/>
        </w:rPr>
        <w:t>, Simons Foundation.</w:t>
      </w:r>
    </w:p>
    <w:p w:rsidR="00242808" w:rsidRPr="00242808" w:rsidRDefault="00242808" w:rsidP="004B607D">
      <w:pPr>
        <w:spacing w:line="240" w:lineRule="auto"/>
        <w:rPr>
          <w:rFonts w:cstheme="minorHAnsi"/>
        </w:rPr>
      </w:pPr>
      <w:r w:rsidRPr="00242808">
        <w:rPr>
          <w:rFonts w:cstheme="minorHAnsi"/>
          <w:b/>
        </w:rPr>
        <w:t>Liviu Movileanu</w:t>
      </w:r>
      <w:r w:rsidRPr="00242808">
        <w:rPr>
          <w:rFonts w:cstheme="minorHAnsi"/>
        </w:rPr>
        <w:t xml:space="preserve">, Physics, </w:t>
      </w:r>
      <w:r w:rsidRPr="00242808">
        <w:rPr>
          <w:rFonts w:cstheme="minorHAnsi"/>
          <w:i/>
        </w:rPr>
        <w:t>Engineered Nanopores for Single-Molecule Stochastic Sensing</w:t>
      </w:r>
      <w:r w:rsidRPr="00242808">
        <w:rPr>
          <w:rFonts w:cstheme="minorHAnsi"/>
        </w:rPr>
        <w:t xml:space="preserve">, </w:t>
      </w:r>
      <w:r w:rsidR="0096652A">
        <w:rPr>
          <w:rFonts w:cstheme="minorHAnsi"/>
        </w:rPr>
        <w:t>NIH</w:t>
      </w:r>
      <w:r w:rsidRPr="00242808">
        <w:rPr>
          <w:rFonts w:cstheme="minorHAnsi"/>
        </w:rPr>
        <w:t>/DHHS.</w:t>
      </w:r>
    </w:p>
    <w:p w:rsidR="00242808" w:rsidRPr="00242808" w:rsidRDefault="00242808" w:rsidP="004B607D">
      <w:pPr>
        <w:spacing w:line="240" w:lineRule="auto"/>
        <w:rPr>
          <w:rFonts w:cstheme="minorHAnsi"/>
        </w:rPr>
      </w:pPr>
      <w:r w:rsidRPr="00242808">
        <w:rPr>
          <w:rFonts w:cstheme="minorHAnsi"/>
          <w:b/>
        </w:rPr>
        <w:t>Liviu Movileanu</w:t>
      </w:r>
      <w:r w:rsidRPr="00242808">
        <w:rPr>
          <w:rFonts w:cstheme="minorHAnsi"/>
        </w:rPr>
        <w:t xml:space="preserve">, Physics, </w:t>
      </w:r>
      <w:r w:rsidRPr="00242808">
        <w:rPr>
          <w:rFonts w:cstheme="minorHAnsi"/>
          <w:i/>
        </w:rPr>
        <w:t>Disentanglement of the MLL-WDR5 Protein-Protein Recognition Events</w:t>
      </w:r>
      <w:r w:rsidRPr="00242808">
        <w:rPr>
          <w:rFonts w:cstheme="minorHAnsi"/>
        </w:rPr>
        <w:t xml:space="preserve">, </w:t>
      </w:r>
      <w:r w:rsidR="0096652A">
        <w:rPr>
          <w:rFonts w:cstheme="minorHAnsi"/>
        </w:rPr>
        <w:t>NIH</w:t>
      </w:r>
      <w:r w:rsidRPr="00242808">
        <w:rPr>
          <w:rFonts w:cstheme="minorHAnsi"/>
        </w:rPr>
        <w:t>/DHHS.</w:t>
      </w:r>
    </w:p>
    <w:p w:rsidR="00242808" w:rsidRPr="00242808" w:rsidRDefault="00242808" w:rsidP="004B607D">
      <w:pPr>
        <w:spacing w:line="240" w:lineRule="auto"/>
        <w:rPr>
          <w:rFonts w:cstheme="minorHAnsi"/>
        </w:rPr>
      </w:pPr>
      <w:r w:rsidRPr="00242808">
        <w:rPr>
          <w:rFonts w:cstheme="minorHAnsi"/>
          <w:b/>
        </w:rPr>
        <w:t>Britton Plourde</w:t>
      </w:r>
      <w:r w:rsidRPr="00242808">
        <w:rPr>
          <w:rFonts w:cstheme="minorHAnsi"/>
        </w:rPr>
        <w:t xml:space="preserve">, Physics, </w:t>
      </w:r>
      <w:r w:rsidRPr="00242808">
        <w:rPr>
          <w:rFonts w:cstheme="minorHAnsi"/>
          <w:i/>
        </w:rPr>
        <w:t>Proximal Digital Control and Stabilization of Superconducting Qubits: Collaborative Research</w:t>
      </w:r>
      <w:r w:rsidRPr="00242808">
        <w:rPr>
          <w:rFonts w:cstheme="minorHAnsi"/>
        </w:rPr>
        <w:t xml:space="preserve">, </w:t>
      </w:r>
      <w:r w:rsidR="0096652A">
        <w:rPr>
          <w:rFonts w:cstheme="minorHAnsi"/>
        </w:rPr>
        <w:t>NSF</w:t>
      </w:r>
      <w:r w:rsidRPr="00242808">
        <w:rPr>
          <w:rFonts w:cstheme="minorHAnsi"/>
        </w:rPr>
        <w:t>.</w:t>
      </w:r>
    </w:p>
    <w:p w:rsidR="00242808" w:rsidRPr="00242808" w:rsidRDefault="00242808" w:rsidP="004B607D">
      <w:pPr>
        <w:spacing w:line="240" w:lineRule="auto"/>
        <w:rPr>
          <w:rFonts w:cstheme="minorHAnsi"/>
        </w:rPr>
      </w:pPr>
      <w:r w:rsidRPr="00242808">
        <w:rPr>
          <w:rFonts w:cstheme="minorHAnsi"/>
          <w:b/>
        </w:rPr>
        <w:t>Britton Plourde</w:t>
      </w:r>
      <w:r w:rsidRPr="00242808">
        <w:rPr>
          <w:rFonts w:cstheme="minorHAnsi"/>
        </w:rPr>
        <w:t xml:space="preserve">, Physics, </w:t>
      </w:r>
      <w:r w:rsidRPr="00242808">
        <w:rPr>
          <w:rFonts w:cstheme="minorHAnsi"/>
          <w:i/>
        </w:rPr>
        <w:t>Interfacing SFQ Digital Logic with Superconducting Qubit Circuits</w:t>
      </w:r>
      <w:r w:rsidR="0096652A">
        <w:rPr>
          <w:rFonts w:cstheme="minorHAnsi"/>
        </w:rPr>
        <w:t>, Dept.</w:t>
      </w:r>
      <w:r w:rsidRPr="00242808">
        <w:rPr>
          <w:rFonts w:cstheme="minorHAnsi"/>
        </w:rPr>
        <w:t xml:space="preserve"> of Energy.</w:t>
      </w:r>
    </w:p>
    <w:p w:rsidR="00242808" w:rsidRPr="00242808" w:rsidRDefault="00242808" w:rsidP="004B607D">
      <w:pPr>
        <w:spacing w:line="240" w:lineRule="auto"/>
        <w:rPr>
          <w:rFonts w:cstheme="minorHAnsi"/>
        </w:rPr>
      </w:pPr>
      <w:r w:rsidRPr="00242808">
        <w:rPr>
          <w:rFonts w:cstheme="minorHAnsi"/>
          <w:b/>
        </w:rPr>
        <w:t>Jennifer Ross</w:t>
      </w:r>
      <w:r w:rsidRPr="00242808">
        <w:rPr>
          <w:rFonts w:cstheme="minorHAnsi"/>
        </w:rPr>
        <w:t xml:space="preserve">, Physics, </w:t>
      </w:r>
      <w:r w:rsidRPr="00242808">
        <w:rPr>
          <w:rFonts w:cstheme="minorHAnsi"/>
          <w:i/>
        </w:rPr>
        <w:t>Building an Artificial Motile Tissue Through Self Organized Rhythmic Stiffening</w:t>
      </w:r>
      <w:r w:rsidRPr="00242808">
        <w:rPr>
          <w:rFonts w:cstheme="minorHAnsi"/>
        </w:rPr>
        <w:t>, W. M. Keck Foundation.</w:t>
      </w:r>
    </w:p>
    <w:p w:rsidR="00242808" w:rsidRPr="00242808" w:rsidRDefault="00242808" w:rsidP="004B607D">
      <w:pPr>
        <w:spacing w:line="240" w:lineRule="auto"/>
        <w:rPr>
          <w:rFonts w:cstheme="minorHAnsi"/>
        </w:rPr>
      </w:pPr>
      <w:r w:rsidRPr="00242808">
        <w:rPr>
          <w:rFonts w:cstheme="minorHAnsi"/>
          <w:b/>
        </w:rPr>
        <w:t>Mitchell Soderberg</w:t>
      </w:r>
      <w:r w:rsidRPr="00242808">
        <w:rPr>
          <w:rFonts w:cstheme="minorHAnsi"/>
        </w:rPr>
        <w:t xml:space="preserve">, Physics, </w:t>
      </w:r>
      <w:r w:rsidRPr="00242808">
        <w:rPr>
          <w:rFonts w:cstheme="minorHAnsi"/>
          <w:i/>
        </w:rPr>
        <w:t>Neutrino Physics at Syracuse University</w:t>
      </w:r>
      <w:r w:rsidRPr="00242808">
        <w:rPr>
          <w:rFonts w:cstheme="minorHAnsi"/>
        </w:rPr>
        <w:t xml:space="preserve">, </w:t>
      </w:r>
      <w:r w:rsidR="0096652A">
        <w:rPr>
          <w:rFonts w:cstheme="minorHAnsi"/>
        </w:rPr>
        <w:t>NSF</w:t>
      </w:r>
      <w:r w:rsidRPr="00242808">
        <w:rPr>
          <w:rFonts w:cstheme="minorHAnsi"/>
        </w:rPr>
        <w:t>.</w:t>
      </w:r>
      <w:r w:rsidRPr="00242808">
        <w:rPr>
          <w:rFonts w:cstheme="minorHAnsi"/>
        </w:rPr>
        <w:tab/>
      </w:r>
    </w:p>
    <w:p w:rsidR="00242808" w:rsidRPr="00242808" w:rsidRDefault="00242808" w:rsidP="004B607D">
      <w:pPr>
        <w:spacing w:line="240" w:lineRule="auto"/>
        <w:rPr>
          <w:rFonts w:cstheme="minorHAnsi"/>
        </w:rPr>
      </w:pPr>
      <w:r w:rsidRPr="00242808">
        <w:rPr>
          <w:rFonts w:cstheme="minorHAnsi"/>
          <w:b/>
        </w:rPr>
        <w:t>Mitchell Soderberg</w:t>
      </w:r>
      <w:r w:rsidRPr="00242808">
        <w:rPr>
          <w:rFonts w:cstheme="minorHAnsi"/>
        </w:rPr>
        <w:t xml:space="preserve">, Physics, </w:t>
      </w:r>
      <w:r w:rsidRPr="00242808">
        <w:rPr>
          <w:rFonts w:cstheme="minorHAnsi"/>
          <w:i/>
        </w:rPr>
        <w:t>Development of Improved Noble Liquid Purity Measurements</w:t>
      </w:r>
      <w:r w:rsidRPr="00242808">
        <w:rPr>
          <w:rFonts w:cstheme="minorHAnsi"/>
        </w:rPr>
        <w:t>, Dep</w:t>
      </w:r>
      <w:r w:rsidR="0096652A">
        <w:rPr>
          <w:rFonts w:cstheme="minorHAnsi"/>
        </w:rPr>
        <w:t>t</w:t>
      </w:r>
      <w:r w:rsidRPr="00242808">
        <w:rPr>
          <w:rFonts w:cstheme="minorHAnsi"/>
        </w:rPr>
        <w:t xml:space="preserve"> of Energy.</w:t>
      </w:r>
    </w:p>
    <w:p w:rsidR="00242808" w:rsidRPr="00242808" w:rsidRDefault="00242808" w:rsidP="004B607D">
      <w:pPr>
        <w:spacing w:line="240" w:lineRule="auto"/>
        <w:rPr>
          <w:rFonts w:cstheme="minorHAnsi"/>
        </w:rPr>
      </w:pPr>
      <w:r w:rsidRPr="00242808">
        <w:rPr>
          <w:rFonts w:cstheme="minorHAnsi"/>
          <w:b/>
        </w:rPr>
        <w:t>Sheldon Stone, Marina Artuso</w:t>
      </w:r>
      <w:r w:rsidRPr="00242808">
        <w:rPr>
          <w:rFonts w:cstheme="minorHAnsi"/>
        </w:rPr>
        <w:t xml:space="preserve">, Physics, </w:t>
      </w:r>
      <w:r w:rsidRPr="00242808">
        <w:rPr>
          <w:rFonts w:cstheme="minorHAnsi"/>
          <w:i/>
        </w:rPr>
        <w:t>Supplement Request Institution # 30110</w:t>
      </w:r>
      <w:r w:rsidRPr="00242808">
        <w:rPr>
          <w:rFonts w:cstheme="minorHAnsi"/>
        </w:rPr>
        <w:t xml:space="preserve">, </w:t>
      </w:r>
      <w:r w:rsidR="0096652A">
        <w:rPr>
          <w:rFonts w:cstheme="minorHAnsi"/>
        </w:rPr>
        <w:t>NSF</w:t>
      </w:r>
      <w:r w:rsidRPr="00242808">
        <w:rPr>
          <w:rFonts w:cstheme="minorHAnsi"/>
        </w:rPr>
        <w:t>.</w:t>
      </w:r>
    </w:p>
    <w:p w:rsidR="00242808" w:rsidRPr="00242808" w:rsidRDefault="00242808" w:rsidP="004B607D">
      <w:pPr>
        <w:spacing w:line="240" w:lineRule="auto"/>
        <w:rPr>
          <w:rFonts w:cstheme="minorHAnsi"/>
        </w:rPr>
      </w:pPr>
      <w:r w:rsidRPr="00242808">
        <w:rPr>
          <w:rFonts w:cstheme="minorHAnsi"/>
          <w:b/>
        </w:rPr>
        <w:t>Denver Whittington</w:t>
      </w:r>
      <w:r w:rsidRPr="00242808">
        <w:rPr>
          <w:rFonts w:cstheme="minorHAnsi"/>
        </w:rPr>
        <w:t xml:space="preserve">, Physics, </w:t>
      </w:r>
      <w:r w:rsidRPr="00242808">
        <w:rPr>
          <w:rFonts w:cstheme="minorHAnsi"/>
          <w:i/>
        </w:rPr>
        <w:t>Understanding and Improving NOvA Systematics with Test Beam Data</w:t>
      </w:r>
      <w:r w:rsidRPr="00242808">
        <w:rPr>
          <w:rFonts w:cstheme="minorHAnsi"/>
        </w:rPr>
        <w:t>, Universities Research Association, Inc.</w:t>
      </w:r>
    </w:p>
    <w:p w:rsidR="00242808" w:rsidRPr="00242808" w:rsidRDefault="00242808" w:rsidP="004B607D">
      <w:pPr>
        <w:spacing w:line="240" w:lineRule="auto"/>
        <w:rPr>
          <w:rFonts w:cstheme="minorHAnsi"/>
        </w:rPr>
      </w:pPr>
      <w:r w:rsidRPr="00242808">
        <w:rPr>
          <w:rFonts w:cstheme="minorHAnsi"/>
          <w:b/>
        </w:rPr>
        <w:t>Denver Whittington</w:t>
      </w:r>
      <w:r w:rsidRPr="00242808">
        <w:rPr>
          <w:rFonts w:cstheme="minorHAnsi"/>
        </w:rPr>
        <w:t xml:space="preserve">, Physics, </w:t>
      </w:r>
      <w:r w:rsidRPr="00242808">
        <w:rPr>
          <w:rFonts w:cstheme="minorHAnsi"/>
          <w:i/>
        </w:rPr>
        <w:t>CAREER: Enhancing Future Liquid Argon Neutrino Experiments with Xenon</w:t>
      </w:r>
      <w:r w:rsidRPr="00242808">
        <w:rPr>
          <w:rFonts w:cstheme="minorHAnsi"/>
        </w:rPr>
        <w:t xml:space="preserve">, </w:t>
      </w:r>
      <w:r w:rsidR="0096652A">
        <w:rPr>
          <w:rFonts w:cstheme="minorHAnsi"/>
        </w:rPr>
        <w:t>NSF.</w:t>
      </w:r>
    </w:p>
    <w:p w:rsidR="00242808" w:rsidRPr="004C69A1" w:rsidRDefault="00242808" w:rsidP="004B607D">
      <w:pPr>
        <w:spacing w:line="240" w:lineRule="auto"/>
        <w:rPr>
          <w:rFonts w:cstheme="minorHAnsi"/>
          <w:b/>
          <w:sz w:val="24"/>
        </w:rPr>
      </w:pPr>
      <w:r w:rsidRPr="004C69A1">
        <w:rPr>
          <w:rFonts w:cstheme="minorHAnsi"/>
          <w:b/>
          <w:sz w:val="24"/>
          <w:u w:val="single"/>
        </w:rPr>
        <w:t>Psychology</w:t>
      </w:r>
      <w:r w:rsidRPr="004C69A1">
        <w:rPr>
          <w:rFonts w:cstheme="minorHAnsi"/>
          <w:b/>
          <w:sz w:val="24"/>
        </w:rPr>
        <w:t xml:space="preserve"> </w:t>
      </w:r>
    </w:p>
    <w:p w:rsidR="00242808" w:rsidRPr="00242808" w:rsidRDefault="00242808" w:rsidP="004B607D">
      <w:pPr>
        <w:spacing w:line="240" w:lineRule="auto"/>
        <w:rPr>
          <w:rFonts w:cstheme="minorHAnsi"/>
        </w:rPr>
      </w:pPr>
      <w:r w:rsidRPr="00242808">
        <w:rPr>
          <w:rFonts w:cstheme="minorHAnsi"/>
          <w:b/>
        </w:rPr>
        <w:t>Bridget O'Neil Hier</w:t>
      </w:r>
      <w:r w:rsidRPr="00242808">
        <w:rPr>
          <w:rFonts w:cstheme="minorHAnsi"/>
        </w:rPr>
        <w:t xml:space="preserve">, Psychology, </w:t>
      </w:r>
      <w:r w:rsidRPr="00242808">
        <w:rPr>
          <w:rFonts w:cstheme="minorHAnsi"/>
          <w:i/>
        </w:rPr>
        <w:t>They’re Not Just for Behavior: A Novel Application of Direct Behavior Ratings to the Assessment of Writing Quality</w:t>
      </w:r>
      <w:r w:rsidRPr="00242808">
        <w:rPr>
          <w:rFonts w:cstheme="minorHAnsi"/>
        </w:rPr>
        <w:t>, Society for the Study of School Psychology.</w:t>
      </w:r>
    </w:p>
    <w:p w:rsidR="00242808" w:rsidRPr="00242808" w:rsidRDefault="00242808" w:rsidP="004B607D">
      <w:pPr>
        <w:spacing w:line="240" w:lineRule="auto"/>
        <w:rPr>
          <w:rFonts w:cstheme="minorHAnsi"/>
        </w:rPr>
      </w:pPr>
      <w:r w:rsidRPr="00242808">
        <w:rPr>
          <w:rFonts w:cstheme="minorHAnsi"/>
          <w:b/>
        </w:rPr>
        <w:t>Stephen Maisto</w:t>
      </w:r>
      <w:r w:rsidRPr="00242808">
        <w:rPr>
          <w:rFonts w:cstheme="minorHAnsi"/>
        </w:rPr>
        <w:t xml:space="preserve">, Psychology, </w:t>
      </w:r>
      <w:r w:rsidRPr="00242808">
        <w:rPr>
          <w:rFonts w:cstheme="minorHAnsi"/>
          <w:i/>
        </w:rPr>
        <w:t>Alcohol and Implicit Process in Sexual Risk Behavior in MSM</w:t>
      </w:r>
      <w:r w:rsidRPr="00242808">
        <w:rPr>
          <w:rFonts w:cstheme="minorHAnsi"/>
        </w:rPr>
        <w:t>, National Institute on Alcohol Abuse and Alcoholism/NIH/DHHS.</w:t>
      </w:r>
    </w:p>
    <w:p w:rsidR="00242808" w:rsidRPr="00242808" w:rsidRDefault="00242808" w:rsidP="004B607D">
      <w:pPr>
        <w:spacing w:line="240" w:lineRule="auto"/>
        <w:rPr>
          <w:rFonts w:cstheme="minorHAnsi"/>
        </w:rPr>
      </w:pPr>
      <w:r w:rsidRPr="00242808">
        <w:rPr>
          <w:rFonts w:cstheme="minorHAnsi"/>
          <w:b/>
        </w:rPr>
        <w:t>Stephen Maisto</w:t>
      </w:r>
      <w:r w:rsidRPr="00242808">
        <w:rPr>
          <w:rFonts w:cstheme="minorHAnsi"/>
        </w:rPr>
        <w:t xml:space="preserve">, Psychology, </w:t>
      </w:r>
      <w:r w:rsidRPr="00242808">
        <w:rPr>
          <w:rFonts w:cstheme="minorHAnsi"/>
          <w:i/>
        </w:rPr>
        <w:t>CBT by Phone to Promote Use of Alcohol Related Care and Reduce Drinking</w:t>
      </w:r>
      <w:r w:rsidRPr="00242808">
        <w:rPr>
          <w:rFonts w:cstheme="minorHAnsi"/>
        </w:rPr>
        <w:t>, National Institute on Alcohol Abuse and Alcoholism/NIH/DHHS.</w:t>
      </w:r>
    </w:p>
    <w:p w:rsidR="00242808" w:rsidRPr="00242808" w:rsidRDefault="00242808" w:rsidP="004B607D">
      <w:pPr>
        <w:spacing w:line="240" w:lineRule="auto"/>
        <w:rPr>
          <w:rFonts w:cstheme="minorHAnsi"/>
        </w:rPr>
      </w:pPr>
      <w:r w:rsidRPr="00242808">
        <w:rPr>
          <w:rFonts w:cstheme="minorHAnsi"/>
          <w:b/>
        </w:rPr>
        <w:t>Stephen Maisto</w:t>
      </w:r>
      <w:r w:rsidRPr="00242808">
        <w:rPr>
          <w:rFonts w:cstheme="minorHAnsi"/>
        </w:rPr>
        <w:t xml:space="preserve">, Psychology, </w:t>
      </w:r>
      <w:r w:rsidRPr="00242808">
        <w:rPr>
          <w:rFonts w:cstheme="minorHAnsi"/>
          <w:i/>
        </w:rPr>
        <w:t>Integrated Technology-Based Intervention to Reduce Heavy Drinking and Chronic Pain among Patients in Primary Care</w:t>
      </w:r>
      <w:r w:rsidRPr="00242808">
        <w:rPr>
          <w:rFonts w:cstheme="minorHAnsi"/>
        </w:rPr>
        <w:t>, National Institute on Alcohol Abuse and Alcoholism/NIH/DHHS.</w:t>
      </w:r>
    </w:p>
    <w:p w:rsidR="00242808" w:rsidRPr="00242808" w:rsidRDefault="00242808" w:rsidP="004B607D">
      <w:pPr>
        <w:spacing w:line="240" w:lineRule="auto"/>
        <w:rPr>
          <w:rFonts w:cstheme="minorHAnsi"/>
        </w:rPr>
      </w:pPr>
      <w:r w:rsidRPr="00242808">
        <w:rPr>
          <w:rFonts w:cstheme="minorHAnsi"/>
          <w:b/>
        </w:rPr>
        <w:t>Stephen Maisto</w:t>
      </w:r>
      <w:r w:rsidRPr="00242808">
        <w:rPr>
          <w:rFonts w:cstheme="minorHAnsi"/>
        </w:rPr>
        <w:t xml:space="preserve">, Psychology, </w:t>
      </w:r>
      <w:r w:rsidRPr="00242808">
        <w:rPr>
          <w:rFonts w:cstheme="minorHAnsi"/>
          <w:i/>
        </w:rPr>
        <w:t>MOBC Underlying Alcohol Treatment Research Assessment Reactivity</w:t>
      </w:r>
      <w:r w:rsidRPr="00242808">
        <w:rPr>
          <w:rFonts w:cstheme="minorHAnsi"/>
        </w:rPr>
        <w:t>, National Institute on Alcohol Abuse and Alcoholism/NIH/DHHS.</w:t>
      </w:r>
    </w:p>
    <w:p w:rsidR="00242808" w:rsidRPr="00242808" w:rsidRDefault="00242808" w:rsidP="004B607D">
      <w:pPr>
        <w:spacing w:line="240" w:lineRule="auto"/>
        <w:rPr>
          <w:rFonts w:cstheme="minorHAnsi"/>
        </w:rPr>
      </w:pPr>
      <w:r w:rsidRPr="00242808">
        <w:rPr>
          <w:rFonts w:cstheme="minorHAnsi"/>
          <w:b/>
        </w:rPr>
        <w:t>Stephen Maisto</w:t>
      </w:r>
      <w:r w:rsidRPr="00242808">
        <w:rPr>
          <w:rFonts w:cstheme="minorHAnsi"/>
        </w:rPr>
        <w:t xml:space="preserve">, Psychology, </w:t>
      </w:r>
      <w:r w:rsidRPr="00242808">
        <w:rPr>
          <w:rFonts w:cstheme="minorHAnsi"/>
          <w:i/>
        </w:rPr>
        <w:t>Strengthening a Brief Intervention for Justice-Involved Substance Users by Harnessing Mechanisms of Change</w:t>
      </w:r>
      <w:r w:rsidRPr="00242808">
        <w:rPr>
          <w:rFonts w:cstheme="minorHAnsi"/>
        </w:rPr>
        <w:t>, National Institute on Drug Abuse/NIH/DHHS</w:t>
      </w:r>
    </w:p>
    <w:p w:rsidR="00242808" w:rsidRPr="00242808" w:rsidRDefault="00242808" w:rsidP="004B607D">
      <w:pPr>
        <w:spacing w:line="240" w:lineRule="auto"/>
        <w:rPr>
          <w:rFonts w:cstheme="minorHAnsi"/>
        </w:rPr>
      </w:pPr>
      <w:r w:rsidRPr="00242808">
        <w:rPr>
          <w:rFonts w:cstheme="minorHAnsi"/>
          <w:b/>
        </w:rPr>
        <w:t>Aesoon Park, Les Gellis, Stephen Maisto</w:t>
      </w:r>
      <w:r w:rsidRPr="00242808">
        <w:rPr>
          <w:rFonts w:cstheme="minorHAnsi"/>
        </w:rPr>
        <w:t xml:space="preserve">, Psychology, </w:t>
      </w:r>
      <w:r w:rsidRPr="00242808">
        <w:rPr>
          <w:rFonts w:cstheme="minorHAnsi"/>
          <w:i/>
        </w:rPr>
        <w:t>Racial Differences in Developmental and Daily Sleep-Alcohol Associations in Youth</w:t>
      </w:r>
      <w:r w:rsidRPr="00242808">
        <w:rPr>
          <w:rFonts w:cstheme="minorHAnsi"/>
        </w:rPr>
        <w:t>, National Institute on Alcohol Abuse and Alcoholism/NIH/DHHS.</w:t>
      </w:r>
    </w:p>
    <w:p w:rsidR="00242808" w:rsidRPr="00242808" w:rsidRDefault="00242808" w:rsidP="004B607D">
      <w:pPr>
        <w:spacing w:line="240" w:lineRule="auto"/>
        <w:rPr>
          <w:rFonts w:cstheme="minorHAnsi"/>
        </w:rPr>
      </w:pPr>
      <w:r w:rsidRPr="00242808">
        <w:rPr>
          <w:rFonts w:cstheme="minorHAnsi"/>
          <w:b/>
        </w:rPr>
        <w:t>Sarah Woolf-King</w:t>
      </w:r>
      <w:r w:rsidRPr="00242808">
        <w:rPr>
          <w:rFonts w:cstheme="minorHAnsi"/>
        </w:rPr>
        <w:t xml:space="preserve">, Psychology, </w:t>
      </w:r>
      <w:r w:rsidRPr="00242808">
        <w:rPr>
          <w:rFonts w:cstheme="minorHAnsi"/>
          <w:i/>
        </w:rPr>
        <w:t>Mobile Technology to Extend Clinic-Based Alcohol Counseling for HIV+s in Uganda</w:t>
      </w:r>
      <w:r w:rsidRPr="00242808">
        <w:rPr>
          <w:rFonts w:cstheme="minorHAnsi"/>
        </w:rPr>
        <w:t xml:space="preserve">, National Institute on Alcohol Abuse and Alcoholism/NIH/DHHS. </w:t>
      </w:r>
    </w:p>
    <w:p w:rsidR="00242808" w:rsidRDefault="00242808" w:rsidP="005E590A">
      <w:pPr>
        <w:tabs>
          <w:tab w:val="left" w:pos="1951"/>
        </w:tabs>
        <w:spacing w:after="0"/>
        <w:rPr>
          <w:rFonts w:cstheme="minorHAnsi"/>
          <w:b/>
          <w:sz w:val="28"/>
        </w:rPr>
      </w:pPr>
    </w:p>
    <w:p w:rsidR="003A3549" w:rsidRPr="00A90042" w:rsidRDefault="003A3549" w:rsidP="003A3549">
      <w:pPr>
        <w:tabs>
          <w:tab w:val="left" w:pos="1951"/>
        </w:tabs>
        <w:spacing w:after="0"/>
        <w:rPr>
          <w:rFonts w:cstheme="minorHAnsi"/>
          <w:b/>
          <w:sz w:val="28"/>
          <w:szCs w:val="28"/>
        </w:rPr>
      </w:pPr>
      <w:r w:rsidRPr="00A90042">
        <w:rPr>
          <w:rFonts w:cstheme="minorHAnsi"/>
          <w:b/>
          <w:sz w:val="28"/>
          <w:szCs w:val="28"/>
        </w:rPr>
        <w:t>Services of Proposal Development Office</w:t>
      </w:r>
      <w:r w:rsidR="004B607D">
        <w:rPr>
          <w:rFonts w:cstheme="minorHAnsi"/>
          <w:b/>
          <w:sz w:val="28"/>
          <w:szCs w:val="28"/>
        </w:rPr>
        <w:t>:</w:t>
      </w:r>
    </w:p>
    <w:p w:rsidR="003A3549" w:rsidRPr="004B607D" w:rsidRDefault="003A3549" w:rsidP="003A3549">
      <w:pPr>
        <w:tabs>
          <w:tab w:val="left" w:pos="1951"/>
        </w:tabs>
        <w:spacing w:after="0"/>
        <w:rPr>
          <w:rFonts w:cstheme="minorHAnsi"/>
          <w:sz w:val="24"/>
          <w:szCs w:val="28"/>
        </w:rPr>
      </w:pPr>
      <w:r w:rsidRPr="004B607D">
        <w:rPr>
          <w:rFonts w:cstheme="minorHAnsi"/>
          <w:sz w:val="24"/>
          <w:szCs w:val="28"/>
        </w:rPr>
        <w:t xml:space="preserve">The CAS Office of Proposal Development is </w:t>
      </w:r>
      <w:r w:rsidR="00064B34" w:rsidRPr="004B607D">
        <w:rPr>
          <w:rFonts w:cstheme="minorHAnsi"/>
          <w:sz w:val="24"/>
          <w:szCs w:val="28"/>
        </w:rPr>
        <w:t>available</w:t>
      </w:r>
      <w:r w:rsidRPr="004B607D">
        <w:rPr>
          <w:rFonts w:cstheme="minorHAnsi"/>
          <w:sz w:val="24"/>
          <w:szCs w:val="28"/>
        </w:rPr>
        <w:t xml:space="preserve"> to assist you with all aspects of proposal preparation, including:</w:t>
      </w:r>
    </w:p>
    <w:p w:rsidR="003A3549" w:rsidRPr="004B607D" w:rsidRDefault="003A3549" w:rsidP="003A3549">
      <w:pPr>
        <w:pStyle w:val="ListParagraph"/>
        <w:numPr>
          <w:ilvl w:val="0"/>
          <w:numId w:val="3"/>
        </w:numPr>
        <w:tabs>
          <w:tab w:val="left" w:pos="1951"/>
        </w:tabs>
        <w:spacing w:after="0"/>
        <w:rPr>
          <w:rFonts w:cstheme="minorHAnsi"/>
          <w:sz w:val="24"/>
          <w:szCs w:val="28"/>
        </w:rPr>
      </w:pPr>
      <w:r w:rsidRPr="004B607D">
        <w:rPr>
          <w:rFonts w:cstheme="minorHAnsi"/>
          <w:sz w:val="24"/>
          <w:szCs w:val="28"/>
        </w:rPr>
        <w:t xml:space="preserve">Researching </w:t>
      </w:r>
      <w:r w:rsidR="00064B34" w:rsidRPr="004B607D">
        <w:rPr>
          <w:rFonts w:cstheme="minorHAnsi"/>
          <w:sz w:val="24"/>
          <w:szCs w:val="28"/>
        </w:rPr>
        <w:t xml:space="preserve">funding </w:t>
      </w:r>
      <w:r w:rsidRPr="004B607D">
        <w:rPr>
          <w:rFonts w:cstheme="minorHAnsi"/>
          <w:sz w:val="24"/>
          <w:szCs w:val="28"/>
        </w:rPr>
        <w:t>opportunities</w:t>
      </w:r>
    </w:p>
    <w:p w:rsidR="003A3549" w:rsidRPr="004B607D" w:rsidRDefault="003A3549" w:rsidP="003A3549">
      <w:pPr>
        <w:pStyle w:val="ListParagraph"/>
        <w:numPr>
          <w:ilvl w:val="0"/>
          <w:numId w:val="3"/>
        </w:numPr>
        <w:tabs>
          <w:tab w:val="left" w:pos="1951"/>
        </w:tabs>
        <w:spacing w:after="0"/>
        <w:rPr>
          <w:rFonts w:cstheme="minorHAnsi"/>
          <w:sz w:val="24"/>
          <w:szCs w:val="28"/>
        </w:rPr>
      </w:pPr>
      <w:r w:rsidRPr="004B607D">
        <w:rPr>
          <w:rFonts w:cstheme="minorHAnsi"/>
          <w:sz w:val="24"/>
          <w:szCs w:val="28"/>
        </w:rPr>
        <w:t>Proposal preparation</w:t>
      </w:r>
    </w:p>
    <w:p w:rsidR="003A3549" w:rsidRPr="004B607D" w:rsidRDefault="003A3549" w:rsidP="003A3549">
      <w:pPr>
        <w:pStyle w:val="ListParagraph"/>
        <w:numPr>
          <w:ilvl w:val="0"/>
          <w:numId w:val="3"/>
        </w:numPr>
        <w:tabs>
          <w:tab w:val="left" w:pos="1951"/>
        </w:tabs>
        <w:spacing w:after="0"/>
        <w:rPr>
          <w:rFonts w:cstheme="minorHAnsi"/>
          <w:sz w:val="24"/>
          <w:szCs w:val="28"/>
        </w:rPr>
      </w:pPr>
      <w:r w:rsidRPr="004B607D">
        <w:rPr>
          <w:rFonts w:cstheme="minorHAnsi"/>
          <w:sz w:val="24"/>
          <w:szCs w:val="28"/>
        </w:rPr>
        <w:t>Editing</w:t>
      </w:r>
      <w:r w:rsidR="00064B34" w:rsidRPr="004B607D">
        <w:rPr>
          <w:rFonts w:cstheme="minorHAnsi"/>
          <w:sz w:val="24"/>
          <w:szCs w:val="28"/>
        </w:rPr>
        <w:t xml:space="preserve"> and critiquing drafts</w:t>
      </w:r>
    </w:p>
    <w:p w:rsidR="003A3549" w:rsidRPr="004B607D" w:rsidRDefault="003A3549" w:rsidP="003A3549">
      <w:pPr>
        <w:pStyle w:val="ListParagraph"/>
        <w:numPr>
          <w:ilvl w:val="0"/>
          <w:numId w:val="3"/>
        </w:numPr>
        <w:tabs>
          <w:tab w:val="left" w:pos="1951"/>
        </w:tabs>
        <w:spacing w:after="0"/>
        <w:rPr>
          <w:rFonts w:cstheme="minorHAnsi"/>
          <w:sz w:val="24"/>
          <w:szCs w:val="28"/>
        </w:rPr>
      </w:pPr>
      <w:r w:rsidRPr="004B607D">
        <w:rPr>
          <w:rFonts w:cstheme="minorHAnsi"/>
          <w:sz w:val="24"/>
          <w:szCs w:val="28"/>
        </w:rPr>
        <w:t>Gathering attachments and letters</w:t>
      </w:r>
    </w:p>
    <w:p w:rsidR="003A3549" w:rsidRPr="004B607D" w:rsidRDefault="003A3549" w:rsidP="003A3549">
      <w:pPr>
        <w:pStyle w:val="ListParagraph"/>
        <w:numPr>
          <w:ilvl w:val="0"/>
          <w:numId w:val="3"/>
        </w:numPr>
        <w:tabs>
          <w:tab w:val="left" w:pos="1951"/>
        </w:tabs>
        <w:spacing w:after="0"/>
        <w:rPr>
          <w:rFonts w:cstheme="minorHAnsi"/>
          <w:sz w:val="24"/>
          <w:szCs w:val="28"/>
        </w:rPr>
      </w:pPr>
      <w:r w:rsidRPr="004B607D">
        <w:rPr>
          <w:rFonts w:cstheme="minorHAnsi"/>
          <w:sz w:val="24"/>
          <w:szCs w:val="28"/>
        </w:rPr>
        <w:t>Interfacing with OSP</w:t>
      </w:r>
    </w:p>
    <w:p w:rsidR="003A3549" w:rsidRDefault="003A3549" w:rsidP="003A3549">
      <w:pPr>
        <w:tabs>
          <w:tab w:val="left" w:pos="1951"/>
        </w:tabs>
        <w:spacing w:after="0"/>
        <w:rPr>
          <w:rFonts w:cstheme="minorHAnsi"/>
          <w:b/>
          <w:sz w:val="28"/>
          <w:szCs w:val="28"/>
        </w:rPr>
      </w:pPr>
    </w:p>
    <w:p w:rsidR="004B607D" w:rsidRDefault="00064B34" w:rsidP="003A3549">
      <w:pPr>
        <w:tabs>
          <w:tab w:val="left" w:pos="1951"/>
        </w:tabs>
        <w:spacing w:after="0"/>
        <w:rPr>
          <w:rFonts w:cstheme="minorHAnsi"/>
          <w:b/>
          <w:sz w:val="28"/>
          <w:szCs w:val="28"/>
        </w:rPr>
      </w:pPr>
      <w:r>
        <w:rPr>
          <w:rFonts w:cstheme="minorHAnsi"/>
          <w:b/>
          <w:sz w:val="28"/>
          <w:szCs w:val="28"/>
        </w:rPr>
        <w:t xml:space="preserve">Upcoming Events: </w:t>
      </w:r>
    </w:p>
    <w:p w:rsidR="00064B34" w:rsidRPr="004B607D" w:rsidRDefault="00064B34" w:rsidP="003A3549">
      <w:pPr>
        <w:tabs>
          <w:tab w:val="left" w:pos="1951"/>
        </w:tabs>
        <w:spacing w:after="0"/>
        <w:rPr>
          <w:rFonts w:cstheme="minorHAnsi"/>
          <w:sz w:val="24"/>
          <w:szCs w:val="28"/>
        </w:rPr>
      </w:pPr>
      <w:r w:rsidRPr="004B607D">
        <w:rPr>
          <w:rFonts w:cstheme="minorHAnsi"/>
          <w:sz w:val="24"/>
          <w:szCs w:val="28"/>
        </w:rPr>
        <w:t>NSF CAREER Grant Workshop #3, April 3</w:t>
      </w:r>
      <w:r w:rsidR="004C69A1" w:rsidRPr="004B607D">
        <w:rPr>
          <w:rFonts w:cstheme="minorHAnsi"/>
          <w:sz w:val="24"/>
          <w:szCs w:val="28"/>
        </w:rPr>
        <w:t xml:space="preserve"> 11:30-1:00</w:t>
      </w:r>
      <w:r w:rsidRPr="004B607D">
        <w:rPr>
          <w:rFonts w:cstheme="minorHAnsi"/>
          <w:sz w:val="24"/>
          <w:szCs w:val="28"/>
        </w:rPr>
        <w:t>. (online, more information to follow)</w:t>
      </w:r>
    </w:p>
    <w:p w:rsidR="00064B34" w:rsidRDefault="00064B34" w:rsidP="003A3549">
      <w:pPr>
        <w:tabs>
          <w:tab w:val="left" w:pos="1951"/>
        </w:tabs>
        <w:spacing w:after="0"/>
        <w:rPr>
          <w:rFonts w:cstheme="minorHAnsi"/>
          <w:b/>
          <w:sz w:val="28"/>
          <w:szCs w:val="28"/>
        </w:rPr>
      </w:pPr>
    </w:p>
    <w:p w:rsidR="00064B34" w:rsidRPr="004B607D" w:rsidRDefault="00064B34" w:rsidP="00064B34">
      <w:pPr>
        <w:tabs>
          <w:tab w:val="left" w:pos="1951"/>
        </w:tabs>
        <w:spacing w:after="0"/>
        <w:rPr>
          <w:rFonts w:cstheme="minorHAnsi"/>
          <w:b/>
          <w:sz w:val="24"/>
          <w:szCs w:val="28"/>
        </w:rPr>
      </w:pPr>
      <w:r w:rsidRPr="004B607D">
        <w:rPr>
          <w:rFonts w:cstheme="minorHAnsi"/>
          <w:b/>
          <w:sz w:val="28"/>
          <w:szCs w:val="28"/>
        </w:rPr>
        <w:t xml:space="preserve">Important News from NIH: </w:t>
      </w:r>
      <w:hyperlink r:id="rId7" w:history="1">
        <w:r w:rsidRPr="004B607D">
          <w:rPr>
            <w:rStyle w:val="Hyperlink"/>
            <w:rFonts w:cstheme="minorHAnsi"/>
            <w:b/>
            <w:sz w:val="24"/>
            <w:szCs w:val="28"/>
          </w:rPr>
          <w:t>Late Application Policy due to COVID-19</w:t>
        </w:r>
      </w:hyperlink>
    </w:p>
    <w:p w:rsidR="003A3549" w:rsidRPr="003A3549" w:rsidRDefault="003A3549" w:rsidP="003A3549">
      <w:pPr>
        <w:tabs>
          <w:tab w:val="left" w:pos="1951"/>
        </w:tabs>
        <w:spacing w:after="0"/>
        <w:rPr>
          <w:rFonts w:cstheme="minorHAnsi"/>
          <w:b/>
          <w:sz w:val="28"/>
          <w:szCs w:val="28"/>
        </w:rPr>
      </w:pPr>
    </w:p>
    <w:p w:rsidR="00A2052E" w:rsidRPr="00A90042" w:rsidRDefault="00242808" w:rsidP="005E590A">
      <w:pPr>
        <w:tabs>
          <w:tab w:val="left" w:pos="1951"/>
        </w:tabs>
        <w:spacing w:after="0"/>
        <w:rPr>
          <w:rFonts w:cstheme="minorHAnsi"/>
          <w:b/>
          <w:sz w:val="28"/>
          <w:szCs w:val="28"/>
        </w:rPr>
      </w:pPr>
      <w:r w:rsidRPr="00A90042">
        <w:rPr>
          <w:rFonts w:cstheme="minorHAnsi"/>
          <w:b/>
          <w:sz w:val="28"/>
          <w:szCs w:val="28"/>
        </w:rPr>
        <w:t>Looking for Grants? Make sure you subscribe!</w:t>
      </w:r>
    </w:p>
    <w:p w:rsidR="00A2052E" w:rsidRPr="004B607D" w:rsidRDefault="00101763" w:rsidP="005E590A">
      <w:pPr>
        <w:tabs>
          <w:tab w:val="left" w:pos="1951"/>
        </w:tabs>
        <w:spacing w:after="0"/>
        <w:rPr>
          <w:rFonts w:cstheme="minorHAnsi"/>
          <w:sz w:val="24"/>
          <w:szCs w:val="28"/>
        </w:rPr>
      </w:pPr>
      <w:hyperlink r:id="rId8" w:history="1">
        <w:r w:rsidR="00A2052E" w:rsidRPr="004B607D">
          <w:rPr>
            <w:rStyle w:val="Hyperlink"/>
            <w:rFonts w:cstheme="minorHAnsi"/>
            <w:sz w:val="24"/>
            <w:szCs w:val="28"/>
          </w:rPr>
          <w:t>NIH Weekly Funding Opportunities and Notices</w:t>
        </w:r>
      </w:hyperlink>
    </w:p>
    <w:p w:rsidR="00A2052E" w:rsidRPr="004B607D" w:rsidRDefault="00101763" w:rsidP="005E590A">
      <w:pPr>
        <w:tabs>
          <w:tab w:val="left" w:pos="1951"/>
        </w:tabs>
        <w:spacing w:after="0"/>
        <w:rPr>
          <w:rFonts w:cstheme="minorHAnsi"/>
          <w:sz w:val="24"/>
          <w:szCs w:val="28"/>
        </w:rPr>
      </w:pPr>
      <w:hyperlink r:id="rId9" w:history="1">
        <w:r w:rsidR="00A2052E" w:rsidRPr="004B607D">
          <w:rPr>
            <w:rStyle w:val="Hyperlink"/>
            <w:rFonts w:cstheme="minorHAnsi"/>
            <w:sz w:val="24"/>
            <w:szCs w:val="28"/>
          </w:rPr>
          <w:t>NIH Extramural News</w:t>
        </w:r>
      </w:hyperlink>
    </w:p>
    <w:p w:rsidR="00A2052E" w:rsidRPr="004B607D" w:rsidRDefault="00101763" w:rsidP="005E590A">
      <w:pPr>
        <w:tabs>
          <w:tab w:val="left" w:pos="1951"/>
        </w:tabs>
        <w:spacing w:after="0"/>
        <w:rPr>
          <w:rFonts w:cstheme="minorHAnsi"/>
          <w:sz w:val="24"/>
          <w:szCs w:val="28"/>
        </w:rPr>
      </w:pPr>
      <w:hyperlink r:id="rId10" w:history="1">
        <w:r w:rsidR="00A2052E" w:rsidRPr="004B607D">
          <w:rPr>
            <w:rStyle w:val="Hyperlink"/>
            <w:rFonts w:cstheme="minorHAnsi"/>
            <w:sz w:val="24"/>
            <w:szCs w:val="28"/>
          </w:rPr>
          <w:t>NSF Update</w:t>
        </w:r>
      </w:hyperlink>
    </w:p>
    <w:p w:rsidR="00A2052E" w:rsidRPr="004B607D" w:rsidRDefault="00101763" w:rsidP="005E590A">
      <w:pPr>
        <w:tabs>
          <w:tab w:val="left" w:pos="1951"/>
        </w:tabs>
        <w:spacing w:after="0"/>
        <w:rPr>
          <w:rFonts w:cstheme="minorHAnsi"/>
          <w:sz w:val="24"/>
          <w:szCs w:val="28"/>
        </w:rPr>
      </w:pPr>
      <w:hyperlink r:id="rId11" w:history="1">
        <w:r w:rsidR="00242808" w:rsidRPr="004B607D">
          <w:rPr>
            <w:rStyle w:val="Hyperlink"/>
            <w:rFonts w:cstheme="minorHAnsi"/>
            <w:sz w:val="24"/>
            <w:szCs w:val="28"/>
          </w:rPr>
          <w:t>Grants.gov</w:t>
        </w:r>
      </w:hyperlink>
      <w:r w:rsidR="00242808" w:rsidRPr="004B607D">
        <w:rPr>
          <w:rFonts w:cstheme="minorHAnsi"/>
          <w:sz w:val="24"/>
          <w:szCs w:val="28"/>
        </w:rPr>
        <w:t xml:space="preserve"> (includes NSF, NIH, DOD, DOE, ED, NASA, NOAA, etc.)</w:t>
      </w:r>
    </w:p>
    <w:p w:rsidR="00242808" w:rsidRPr="004B607D" w:rsidRDefault="00101763" w:rsidP="005E590A">
      <w:pPr>
        <w:tabs>
          <w:tab w:val="left" w:pos="1951"/>
        </w:tabs>
        <w:spacing w:after="0"/>
        <w:rPr>
          <w:rFonts w:cstheme="minorHAnsi"/>
          <w:sz w:val="24"/>
          <w:szCs w:val="28"/>
        </w:rPr>
      </w:pPr>
      <w:hyperlink r:id="rId12" w:history="1">
        <w:r w:rsidR="00242808" w:rsidRPr="004B607D">
          <w:rPr>
            <w:rStyle w:val="Hyperlink"/>
            <w:rFonts w:cstheme="minorHAnsi"/>
            <w:sz w:val="24"/>
            <w:szCs w:val="28"/>
          </w:rPr>
          <w:t>Philanthropy News Digest</w:t>
        </w:r>
      </w:hyperlink>
      <w:r w:rsidR="00242808" w:rsidRPr="004B607D">
        <w:rPr>
          <w:rFonts w:cstheme="minorHAnsi"/>
          <w:sz w:val="24"/>
          <w:szCs w:val="28"/>
        </w:rPr>
        <w:t xml:space="preserve"> (Foundation RFPs)</w:t>
      </w:r>
    </w:p>
    <w:p w:rsidR="004C69A1" w:rsidRPr="004C69A1" w:rsidRDefault="004C69A1" w:rsidP="005E590A">
      <w:pPr>
        <w:tabs>
          <w:tab w:val="left" w:pos="1951"/>
        </w:tabs>
        <w:spacing w:after="0"/>
        <w:rPr>
          <w:rFonts w:cstheme="minorHAnsi"/>
          <w:b/>
          <w:sz w:val="28"/>
          <w:szCs w:val="28"/>
        </w:rPr>
      </w:pPr>
    </w:p>
    <w:p w:rsidR="004C69A1" w:rsidRPr="004C69A1" w:rsidRDefault="004C69A1" w:rsidP="005E590A">
      <w:pPr>
        <w:tabs>
          <w:tab w:val="left" w:pos="1951"/>
        </w:tabs>
        <w:spacing w:after="0"/>
        <w:rPr>
          <w:rFonts w:cstheme="minorHAnsi"/>
          <w:b/>
          <w:sz w:val="28"/>
          <w:szCs w:val="28"/>
        </w:rPr>
      </w:pPr>
      <w:hyperlink r:id="rId13" w:history="1">
        <w:r w:rsidRPr="004C69A1">
          <w:rPr>
            <w:rStyle w:val="Hyperlink"/>
            <w:rFonts w:cstheme="minorHAnsi"/>
            <w:b/>
            <w:sz w:val="28"/>
            <w:szCs w:val="28"/>
          </w:rPr>
          <w:t>New Funding Opportunities Website from the SU Office of Research</w:t>
        </w:r>
      </w:hyperlink>
    </w:p>
    <w:p w:rsidR="004C69A1" w:rsidRPr="004C69A1" w:rsidRDefault="004C69A1" w:rsidP="005E590A">
      <w:pPr>
        <w:tabs>
          <w:tab w:val="left" w:pos="1951"/>
        </w:tabs>
        <w:spacing w:after="0"/>
        <w:rPr>
          <w:rFonts w:cstheme="minorHAnsi"/>
          <w:b/>
          <w:sz w:val="28"/>
          <w:szCs w:val="28"/>
        </w:rPr>
      </w:pPr>
    </w:p>
    <w:p w:rsidR="00A2052E" w:rsidRPr="00A90042" w:rsidRDefault="00D37F49" w:rsidP="005E590A">
      <w:pPr>
        <w:tabs>
          <w:tab w:val="left" w:pos="1951"/>
        </w:tabs>
        <w:spacing w:after="0"/>
        <w:rPr>
          <w:rFonts w:cstheme="minorHAnsi"/>
          <w:b/>
          <w:sz w:val="28"/>
          <w:szCs w:val="28"/>
        </w:rPr>
      </w:pPr>
      <w:r w:rsidRPr="00A90042">
        <w:rPr>
          <w:rFonts w:cstheme="minorHAnsi"/>
          <w:b/>
          <w:sz w:val="28"/>
          <w:szCs w:val="28"/>
        </w:rPr>
        <w:t xml:space="preserve">For more information, please contact the </w:t>
      </w:r>
      <w:r w:rsidR="004C69A1">
        <w:rPr>
          <w:rFonts w:cstheme="minorHAnsi"/>
          <w:b/>
          <w:sz w:val="28"/>
          <w:szCs w:val="28"/>
        </w:rPr>
        <w:t>CAS</w:t>
      </w:r>
      <w:r w:rsidR="001D072D">
        <w:rPr>
          <w:rFonts w:cstheme="minorHAnsi"/>
          <w:b/>
          <w:sz w:val="28"/>
          <w:szCs w:val="28"/>
        </w:rPr>
        <w:t xml:space="preserve"> </w:t>
      </w:r>
      <w:r w:rsidRPr="00A90042">
        <w:rPr>
          <w:rFonts w:cstheme="minorHAnsi"/>
          <w:b/>
          <w:sz w:val="28"/>
          <w:szCs w:val="28"/>
        </w:rPr>
        <w:t>Office of Research:</w:t>
      </w:r>
    </w:p>
    <w:p w:rsidR="00A2052E" w:rsidRPr="004B607D" w:rsidRDefault="00101763" w:rsidP="005E590A">
      <w:pPr>
        <w:tabs>
          <w:tab w:val="left" w:pos="1951"/>
        </w:tabs>
        <w:spacing w:after="0"/>
        <w:rPr>
          <w:rFonts w:cstheme="minorHAnsi"/>
          <w:sz w:val="24"/>
          <w:szCs w:val="28"/>
        </w:rPr>
      </w:pPr>
      <w:hyperlink r:id="rId14" w:history="1">
        <w:r w:rsidR="00A2052E" w:rsidRPr="004B607D">
          <w:rPr>
            <w:rStyle w:val="Hyperlink"/>
            <w:rFonts w:cstheme="minorHAnsi"/>
            <w:sz w:val="24"/>
            <w:szCs w:val="28"/>
          </w:rPr>
          <w:t>Alan</w:t>
        </w:r>
        <w:r w:rsidR="00D37F49" w:rsidRPr="004B607D">
          <w:rPr>
            <w:rStyle w:val="Hyperlink"/>
            <w:rFonts w:cstheme="minorHAnsi"/>
            <w:sz w:val="24"/>
            <w:szCs w:val="28"/>
          </w:rPr>
          <w:t xml:space="preserve"> Middleton</w:t>
        </w:r>
      </w:hyperlink>
      <w:r w:rsidR="00A90042" w:rsidRPr="004B607D">
        <w:rPr>
          <w:rFonts w:cstheme="minorHAnsi"/>
          <w:sz w:val="24"/>
          <w:szCs w:val="28"/>
        </w:rPr>
        <w:t xml:space="preserve"> (420-2539)</w:t>
      </w:r>
      <w:r w:rsidR="00D37F49" w:rsidRPr="004B607D">
        <w:rPr>
          <w:rFonts w:cstheme="minorHAnsi"/>
          <w:sz w:val="24"/>
          <w:szCs w:val="28"/>
        </w:rPr>
        <w:t xml:space="preserve">, Associate Dean </w:t>
      </w:r>
      <w:r w:rsidR="00A90042" w:rsidRPr="004B607D">
        <w:rPr>
          <w:rFonts w:cstheme="minorHAnsi"/>
          <w:sz w:val="24"/>
          <w:szCs w:val="28"/>
        </w:rPr>
        <w:t>of Research and Scholarship</w:t>
      </w:r>
    </w:p>
    <w:p w:rsidR="00A2052E" w:rsidRPr="004B607D" w:rsidRDefault="00101763" w:rsidP="005E590A">
      <w:pPr>
        <w:tabs>
          <w:tab w:val="left" w:pos="1951"/>
        </w:tabs>
        <w:spacing w:after="0"/>
        <w:rPr>
          <w:rFonts w:cstheme="minorHAnsi"/>
          <w:sz w:val="24"/>
          <w:szCs w:val="28"/>
        </w:rPr>
      </w:pPr>
      <w:hyperlink r:id="rId15" w:history="1">
        <w:r w:rsidR="00A2052E" w:rsidRPr="004B607D">
          <w:rPr>
            <w:rStyle w:val="Hyperlink"/>
            <w:rFonts w:cstheme="minorHAnsi"/>
            <w:sz w:val="24"/>
            <w:szCs w:val="28"/>
          </w:rPr>
          <w:t>Melissa</w:t>
        </w:r>
        <w:r w:rsidR="00D37F49" w:rsidRPr="004B607D">
          <w:rPr>
            <w:rStyle w:val="Hyperlink"/>
            <w:rFonts w:cstheme="minorHAnsi"/>
            <w:sz w:val="24"/>
            <w:szCs w:val="28"/>
          </w:rPr>
          <w:t xml:space="preserve"> Whipps</w:t>
        </w:r>
      </w:hyperlink>
      <w:r w:rsidR="00A90042" w:rsidRPr="004B607D">
        <w:rPr>
          <w:rFonts w:cstheme="minorHAnsi"/>
          <w:sz w:val="24"/>
          <w:szCs w:val="28"/>
        </w:rPr>
        <w:t xml:space="preserve"> (558-9318)</w:t>
      </w:r>
      <w:r w:rsidR="00D37F49" w:rsidRPr="004B607D">
        <w:rPr>
          <w:rFonts w:cstheme="minorHAnsi"/>
          <w:sz w:val="24"/>
          <w:szCs w:val="28"/>
        </w:rPr>
        <w:t>, Director of Proposal Development (Science and Mathematics)</w:t>
      </w:r>
    </w:p>
    <w:p w:rsidR="005E590A" w:rsidRPr="004B607D" w:rsidRDefault="00101763" w:rsidP="005E590A">
      <w:pPr>
        <w:tabs>
          <w:tab w:val="left" w:pos="1951"/>
        </w:tabs>
        <w:spacing w:after="0"/>
        <w:rPr>
          <w:rFonts w:cstheme="minorHAnsi"/>
          <w:sz w:val="24"/>
        </w:rPr>
      </w:pPr>
      <w:hyperlink r:id="rId16" w:history="1">
        <w:r w:rsidR="00A2052E" w:rsidRPr="004B607D">
          <w:rPr>
            <w:rStyle w:val="Hyperlink"/>
            <w:rFonts w:cstheme="minorHAnsi"/>
            <w:sz w:val="24"/>
            <w:szCs w:val="28"/>
          </w:rPr>
          <w:t>Sarah</w:t>
        </w:r>
        <w:r w:rsidR="00D37F49" w:rsidRPr="004B607D">
          <w:rPr>
            <w:rStyle w:val="Hyperlink"/>
            <w:rFonts w:cstheme="minorHAnsi"/>
            <w:sz w:val="24"/>
            <w:szCs w:val="28"/>
          </w:rPr>
          <w:t xml:space="preserve"> Workman</w:t>
        </w:r>
      </w:hyperlink>
      <w:r w:rsidR="00A90042" w:rsidRPr="004B607D">
        <w:rPr>
          <w:rFonts w:cstheme="minorHAnsi"/>
          <w:sz w:val="24"/>
          <w:szCs w:val="28"/>
        </w:rPr>
        <w:t xml:space="preserve"> (443-5269)</w:t>
      </w:r>
      <w:r w:rsidR="00D37F49" w:rsidRPr="004B607D">
        <w:rPr>
          <w:rFonts w:cstheme="minorHAnsi"/>
          <w:sz w:val="24"/>
          <w:szCs w:val="28"/>
        </w:rPr>
        <w:t xml:space="preserve">, </w:t>
      </w:r>
      <w:r w:rsidR="00A90042" w:rsidRPr="004B607D">
        <w:rPr>
          <w:rFonts w:cstheme="minorHAnsi"/>
          <w:sz w:val="24"/>
          <w:szCs w:val="28"/>
        </w:rPr>
        <w:t>Assistant Director of Proposal Development (Humanities)</w:t>
      </w:r>
    </w:p>
    <w:sectPr w:rsidR="005E590A" w:rsidRPr="004B607D" w:rsidSect="004B607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74853"/>
    <w:multiLevelType w:val="hybridMultilevel"/>
    <w:tmpl w:val="2990010A"/>
    <w:lvl w:ilvl="0" w:tplc="66367B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3190A"/>
    <w:multiLevelType w:val="hybridMultilevel"/>
    <w:tmpl w:val="E8E2BF1C"/>
    <w:lvl w:ilvl="0" w:tplc="C0C00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B497B"/>
    <w:multiLevelType w:val="hybridMultilevel"/>
    <w:tmpl w:val="B71665C4"/>
    <w:lvl w:ilvl="0" w:tplc="A6801A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0A"/>
    <w:rsid w:val="00064B34"/>
    <w:rsid w:val="00101763"/>
    <w:rsid w:val="001B4D76"/>
    <w:rsid w:val="001D072D"/>
    <w:rsid w:val="00204898"/>
    <w:rsid w:val="00242808"/>
    <w:rsid w:val="002C32F8"/>
    <w:rsid w:val="003A3549"/>
    <w:rsid w:val="004B607D"/>
    <w:rsid w:val="004C69A1"/>
    <w:rsid w:val="005032A1"/>
    <w:rsid w:val="005E590A"/>
    <w:rsid w:val="0060698C"/>
    <w:rsid w:val="00756ED4"/>
    <w:rsid w:val="007A3396"/>
    <w:rsid w:val="00871CEE"/>
    <w:rsid w:val="00901177"/>
    <w:rsid w:val="0096652A"/>
    <w:rsid w:val="00A2052E"/>
    <w:rsid w:val="00A90042"/>
    <w:rsid w:val="00D37F49"/>
    <w:rsid w:val="00F55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C624"/>
  <w15:chartTrackingRefBased/>
  <w15:docId w15:val="{DACFEC17-78B8-4ADA-B160-62C27126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590A"/>
    <w:rPr>
      <w:sz w:val="16"/>
      <w:szCs w:val="16"/>
    </w:rPr>
  </w:style>
  <w:style w:type="paragraph" w:styleId="CommentText">
    <w:name w:val="annotation text"/>
    <w:basedOn w:val="Normal"/>
    <w:link w:val="CommentTextChar"/>
    <w:uiPriority w:val="99"/>
    <w:semiHidden/>
    <w:unhideWhenUsed/>
    <w:rsid w:val="005E590A"/>
    <w:pPr>
      <w:spacing w:line="240" w:lineRule="auto"/>
    </w:pPr>
    <w:rPr>
      <w:sz w:val="20"/>
      <w:szCs w:val="20"/>
    </w:rPr>
  </w:style>
  <w:style w:type="character" w:customStyle="1" w:styleId="CommentTextChar">
    <w:name w:val="Comment Text Char"/>
    <w:basedOn w:val="DefaultParagraphFont"/>
    <w:link w:val="CommentText"/>
    <w:uiPriority w:val="99"/>
    <w:semiHidden/>
    <w:rsid w:val="005E590A"/>
    <w:rPr>
      <w:sz w:val="20"/>
      <w:szCs w:val="20"/>
    </w:rPr>
  </w:style>
  <w:style w:type="paragraph" w:styleId="CommentSubject">
    <w:name w:val="annotation subject"/>
    <w:basedOn w:val="CommentText"/>
    <w:next w:val="CommentText"/>
    <w:link w:val="CommentSubjectChar"/>
    <w:uiPriority w:val="99"/>
    <w:semiHidden/>
    <w:unhideWhenUsed/>
    <w:rsid w:val="005E590A"/>
    <w:rPr>
      <w:b/>
      <w:bCs/>
    </w:rPr>
  </w:style>
  <w:style w:type="character" w:customStyle="1" w:styleId="CommentSubjectChar">
    <w:name w:val="Comment Subject Char"/>
    <w:basedOn w:val="CommentTextChar"/>
    <w:link w:val="CommentSubject"/>
    <w:uiPriority w:val="99"/>
    <w:semiHidden/>
    <w:rsid w:val="005E590A"/>
    <w:rPr>
      <w:b/>
      <w:bCs/>
      <w:sz w:val="20"/>
      <w:szCs w:val="20"/>
    </w:rPr>
  </w:style>
  <w:style w:type="paragraph" w:styleId="BalloonText">
    <w:name w:val="Balloon Text"/>
    <w:basedOn w:val="Normal"/>
    <w:link w:val="BalloonTextChar"/>
    <w:uiPriority w:val="99"/>
    <w:semiHidden/>
    <w:unhideWhenUsed/>
    <w:rsid w:val="005E5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90A"/>
    <w:rPr>
      <w:rFonts w:ascii="Segoe UI" w:hAnsi="Segoe UI" w:cs="Segoe UI"/>
      <w:sz w:val="18"/>
      <w:szCs w:val="18"/>
    </w:rPr>
  </w:style>
  <w:style w:type="paragraph" w:styleId="ListParagraph">
    <w:name w:val="List Paragraph"/>
    <w:basedOn w:val="Normal"/>
    <w:uiPriority w:val="34"/>
    <w:qFormat/>
    <w:rsid w:val="001B4D76"/>
    <w:pPr>
      <w:ind w:left="720"/>
      <w:contextualSpacing/>
    </w:pPr>
  </w:style>
  <w:style w:type="character" w:styleId="Hyperlink">
    <w:name w:val="Hyperlink"/>
    <w:basedOn w:val="DefaultParagraphFont"/>
    <w:uiPriority w:val="99"/>
    <w:unhideWhenUsed/>
    <w:rsid w:val="002428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379159">
      <w:bodyDiv w:val="1"/>
      <w:marLeft w:val="0"/>
      <w:marRight w:val="0"/>
      <w:marTop w:val="0"/>
      <w:marBottom w:val="0"/>
      <w:divBdr>
        <w:top w:val="none" w:sz="0" w:space="0" w:color="auto"/>
        <w:left w:val="none" w:sz="0" w:space="0" w:color="auto"/>
        <w:bottom w:val="none" w:sz="0" w:space="0" w:color="auto"/>
        <w:right w:val="none" w:sz="0" w:space="0" w:color="auto"/>
      </w:divBdr>
    </w:div>
    <w:div w:id="19995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listserv.htm" TargetMode="External"/><Relationship Id="rId13" Type="http://schemas.openxmlformats.org/officeDocument/2006/relationships/hyperlink" Target="https://research.syr.edu/proposal-support-services/sponsored-funding-opportunit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ants.nih.gov/grants/guide/notice-files/NOT-OD-20-082.html" TargetMode="External"/><Relationship Id="rId12" Type="http://schemas.openxmlformats.org/officeDocument/2006/relationships/hyperlink" Target="https://philanthropynewsdigest.org/rfp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rworkma@syr.edu" TargetMode="External"/><Relationship Id="rId1" Type="http://schemas.openxmlformats.org/officeDocument/2006/relationships/numbering" Target="numbering.xml"/><Relationship Id="rId6" Type="http://schemas.openxmlformats.org/officeDocument/2006/relationships/hyperlink" Target="mailto:mjwhipps@syr.edu" TargetMode="External"/><Relationship Id="rId11" Type="http://schemas.openxmlformats.org/officeDocument/2006/relationships/hyperlink" Target="https://www.grants.gov/manage-subscriptions.html" TargetMode="External"/><Relationship Id="rId5" Type="http://schemas.openxmlformats.org/officeDocument/2006/relationships/image" Target="media/image1.jpeg"/><Relationship Id="rId15" Type="http://schemas.openxmlformats.org/officeDocument/2006/relationships/hyperlink" Target="mailto:mjwhipps@syr.edu" TargetMode="External"/><Relationship Id="rId10" Type="http://schemas.openxmlformats.org/officeDocument/2006/relationships/hyperlink" Target="https://service.govdelivery.com/accounts/USNSF/subscriber/new" TargetMode="External"/><Relationship Id="rId4" Type="http://schemas.openxmlformats.org/officeDocument/2006/relationships/webSettings" Target="webSettings.xml"/><Relationship Id="rId9" Type="http://schemas.openxmlformats.org/officeDocument/2006/relationships/hyperlink" Target="https://nexus.od.nih.gov/all/subscribe/" TargetMode="External"/><Relationship Id="rId14" Type="http://schemas.openxmlformats.org/officeDocument/2006/relationships/hyperlink" Target="mailto:aamiddle@sy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1334</TotalTime>
  <Pages>4</Pages>
  <Words>1297</Words>
  <Characters>8808</Characters>
  <Application>Microsoft Office Word</Application>
  <DocSecurity>4</DocSecurity>
  <Lines>204</Lines>
  <Paragraphs>121</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Joy Whipps</dc:creator>
  <cp:keywords/>
  <dc:description/>
  <cp:lastModifiedBy>Melissa Joy Whipps</cp:lastModifiedBy>
  <cp:revision>2</cp:revision>
  <dcterms:created xsi:type="dcterms:W3CDTF">2020-03-21T17:43:00Z</dcterms:created>
  <dcterms:modified xsi:type="dcterms:W3CDTF">2020-03-21T17:43:00Z</dcterms:modified>
</cp:coreProperties>
</file>